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8D" w:rsidRDefault="00793AA5">
      <w:pPr>
        <w:pStyle w:val="1"/>
        <w:widowControl/>
        <w:jc w:val="center"/>
        <w:rPr>
          <w:rFonts w:hint="default"/>
        </w:rPr>
      </w:pPr>
      <w:r>
        <w:t>2020</w:t>
      </w:r>
      <w:r>
        <w:t>年</w:t>
      </w:r>
      <w:r>
        <w:t>邵阳市</w:t>
      </w:r>
      <w:r>
        <w:t>大祥区</w:t>
      </w:r>
      <w:r>
        <w:t>农机事务中心</w:t>
      </w:r>
    </w:p>
    <w:p w:rsidR="00D44C8D" w:rsidRDefault="00793AA5">
      <w:pPr>
        <w:pStyle w:val="1"/>
        <w:widowControl/>
        <w:jc w:val="center"/>
        <w:rPr>
          <w:rFonts w:hint="default"/>
          <w:kern w:val="0"/>
          <w:sz w:val="44"/>
          <w:szCs w:val="44"/>
        </w:rPr>
      </w:pPr>
      <w:r>
        <w:t>部门绩效评价报告</w:t>
      </w:r>
    </w:p>
    <w:p w:rsidR="00D44C8D" w:rsidRDefault="00D44C8D">
      <w:pPr>
        <w:widowControl/>
        <w:spacing w:line="60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D44C8D" w:rsidRDefault="00793AA5">
      <w:pPr>
        <w:widowControl/>
        <w:spacing w:line="600" w:lineRule="exact"/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大祥区农机事务中心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部门概况</w:t>
      </w:r>
    </w:p>
    <w:p w:rsidR="00D44C8D" w:rsidRDefault="00793AA5">
      <w:pPr>
        <w:widowControl/>
        <w:spacing w:line="60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（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一）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、部门职责</w:t>
      </w:r>
    </w:p>
    <w:p w:rsidR="00D44C8D" w:rsidRDefault="00793AA5">
      <w:pPr>
        <w:pStyle w:val="a5"/>
        <w:widowControl/>
        <w:shd w:val="clear" w:color="auto" w:fill="FFFFFF"/>
        <w:spacing w:beforeAutospacing="0" w:afterAutospacing="0" w:line="62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（一）贯彻执行国家和省、有关农业机械化的法律、法规、规章，负责有关行政执法和执法监督。制订有关农业机械安全生产、作业规范、技术标准和监督管理的规章制度和措施，并组织实施。</w:t>
      </w:r>
    </w:p>
    <w:p w:rsidR="00D44C8D" w:rsidRDefault="00793AA5">
      <w:pPr>
        <w:pStyle w:val="a5"/>
        <w:widowControl/>
        <w:shd w:val="clear" w:color="auto" w:fill="FFFFFF"/>
        <w:spacing w:beforeAutospacing="0" w:afterAutospacing="0" w:line="620" w:lineRule="atLeas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（二）提出全区农业机械化发展方向、发展战略、中长期发展规划及重大技术措施建议，经批准后组织实施。</w:t>
      </w:r>
    </w:p>
    <w:p w:rsidR="00D44C8D" w:rsidRDefault="00793AA5">
      <w:pPr>
        <w:pStyle w:val="a5"/>
        <w:widowControl/>
        <w:shd w:val="clear" w:color="auto" w:fill="FFFFFF"/>
        <w:spacing w:beforeAutospacing="0" w:afterAutospacing="0" w:line="620" w:lineRule="atLeas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（三）指导全区农业机械化服务体系建设和农业机械信息网络建设；拟订农业机械基层组织服务规范；负责组织农业机械投入抗灾救灾工作。</w:t>
      </w:r>
    </w:p>
    <w:p w:rsidR="00D44C8D" w:rsidRDefault="00793AA5">
      <w:pPr>
        <w:pStyle w:val="a5"/>
        <w:widowControl/>
        <w:shd w:val="clear" w:color="auto" w:fill="FFFFFF"/>
        <w:spacing w:beforeAutospacing="0" w:afterAutospacing="0" w:line="620" w:lineRule="atLeas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（四）根据国家农业机械化产业政策，提出我区农业机械化产业政策建议，引导农业机械产业结构调整提高产业机械化普及和应用水平：      </w:t>
      </w:r>
    </w:p>
    <w:p w:rsidR="00D44C8D" w:rsidRDefault="00793AA5">
      <w:pPr>
        <w:pStyle w:val="a5"/>
        <w:widowControl/>
        <w:shd w:val="clear" w:color="auto" w:fill="FFFFFF"/>
        <w:spacing w:beforeAutospacing="0" w:afterAutospacing="0" w:line="620" w:lineRule="atLeas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（五）拟订农业机械化科技、教育发展规划和年度实施计划；参与研究拟订有关农业机械化科技政策；组织农业机械科研和技术推广项，目的遴选及实施；指导农业机械行业职业技能开发。</w:t>
      </w:r>
    </w:p>
    <w:p w:rsidR="00D44C8D" w:rsidRDefault="00793AA5">
      <w:pPr>
        <w:pStyle w:val="a5"/>
        <w:widowControl/>
        <w:shd w:val="clear" w:color="auto" w:fill="FFFFFF"/>
        <w:spacing w:beforeAutospacing="0" w:afterAutospacing="0" w:line="620" w:lineRule="atLeas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（六）组织实施拖拉机、联合收割机、农用运输拖拉机等农业机械安全监理；负责农机产品的质量检验、鉴定和认证工作。</w:t>
      </w:r>
    </w:p>
    <w:p w:rsidR="00D44C8D" w:rsidRDefault="00793AA5">
      <w:pPr>
        <w:pStyle w:val="a5"/>
        <w:widowControl/>
        <w:shd w:val="clear" w:color="auto" w:fill="FFFFFF"/>
        <w:spacing w:beforeAutospacing="0" w:afterAutospacing="0" w:line="620" w:lineRule="atLeas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（七）提出发展农业机械化事业的各项资金计划并组织监督实施；负责农业机械化各类经济指标的统计工作。</w:t>
      </w:r>
    </w:p>
    <w:p w:rsidR="00D44C8D" w:rsidRDefault="00793AA5">
      <w:pPr>
        <w:pStyle w:val="a5"/>
        <w:widowControl/>
        <w:shd w:val="clear" w:color="auto" w:fill="FFFFFF"/>
        <w:spacing w:beforeAutospacing="0" w:afterAutospacing="0" w:line="620" w:lineRule="atLeas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八）承办区委、区人民政府交办的其他事项。</w:t>
      </w:r>
    </w:p>
    <w:p w:rsidR="00D44C8D" w:rsidRDefault="00793AA5">
      <w:pPr>
        <w:widowControl/>
        <w:spacing w:line="60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（二）机构设置及决算单位构成</w:t>
      </w:r>
    </w:p>
    <w:p w:rsidR="00D44C8D" w:rsidRDefault="00793AA5">
      <w:pPr>
        <w:widowControl/>
        <w:spacing w:line="620" w:lineRule="exact"/>
        <w:ind w:firstLineChars="200" w:firstLine="643"/>
        <w:rPr>
          <w:rFonts w:eastAsia="仿宋_GB2312"/>
          <w:bCs/>
          <w:kern w:val="0"/>
          <w:sz w:val="32"/>
          <w:szCs w:val="32"/>
        </w:rPr>
      </w:pPr>
      <w:r>
        <w:rPr>
          <w:rFonts w:ascii="楷体_GB2312" w:eastAsia="楷体_GB2312" w:hAnsi="宋体" w:hint="eastAsia"/>
          <w:b/>
          <w:bCs/>
          <w:kern w:val="0"/>
          <w:sz w:val="32"/>
          <w:szCs w:val="32"/>
        </w:rPr>
        <w:t>1</w:t>
      </w:r>
      <w:r>
        <w:rPr>
          <w:rFonts w:ascii="楷体_GB2312" w:eastAsia="楷体_GB2312" w:hAnsi="宋体" w:hint="eastAsia"/>
          <w:b/>
          <w:bCs/>
          <w:kern w:val="0"/>
          <w:sz w:val="32"/>
          <w:szCs w:val="32"/>
        </w:rPr>
        <w:t>、</w:t>
      </w:r>
      <w:r>
        <w:rPr>
          <w:rFonts w:eastAsia="仿宋_GB2312"/>
          <w:bCs/>
          <w:kern w:val="0"/>
          <w:sz w:val="32"/>
          <w:szCs w:val="32"/>
        </w:rPr>
        <w:t>内设机构设置。</w:t>
      </w:r>
    </w:p>
    <w:p w:rsidR="00D44C8D" w:rsidRDefault="00793AA5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邵阳市大祥区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农机事务中心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为大祥区农业农村局二级机构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内设办公室、农机安全监理站、农机推广站。</w:t>
      </w:r>
    </w:p>
    <w:p w:rsidR="00D44C8D" w:rsidRDefault="00793AA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二、财务收支情况说明</w:t>
      </w:r>
    </w:p>
    <w:p w:rsidR="00D44C8D" w:rsidRDefault="00793AA5">
      <w:pPr>
        <w:pStyle w:val="Default"/>
        <w:spacing w:line="600" w:lineRule="exact"/>
        <w:ind w:firstLineChars="200" w:firstLine="640"/>
        <w:rPr>
          <w:rFonts w:hAnsi="黑体" w:cs="Times New Roman"/>
          <w:color w:val="auto"/>
          <w:sz w:val="32"/>
          <w:szCs w:val="32"/>
        </w:rPr>
      </w:pPr>
      <w:r>
        <w:rPr>
          <w:rFonts w:hAnsi="黑体" w:cs="Times New Roman" w:hint="eastAsia"/>
          <w:color w:val="auto"/>
          <w:sz w:val="32"/>
          <w:szCs w:val="32"/>
        </w:rPr>
        <w:t>1</w:t>
      </w:r>
      <w:r>
        <w:rPr>
          <w:rFonts w:hAnsi="黑体" w:cs="Times New Roman"/>
          <w:color w:val="auto"/>
          <w:sz w:val="32"/>
          <w:szCs w:val="32"/>
        </w:rPr>
        <w:t>、收入决算情况说明</w:t>
      </w:r>
    </w:p>
    <w:p w:rsidR="00D44C8D" w:rsidRDefault="00793AA5">
      <w:pPr>
        <w:pStyle w:val="Default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本年收入合计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112.81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万元，其中：财政拨款收入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102.69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91.03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；上级补助收入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；事业收入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；经营收入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；附属单位上缴收入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；其他收入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10.12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8.97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%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。</w:t>
      </w:r>
    </w:p>
    <w:p w:rsidR="00D44C8D" w:rsidRDefault="00793AA5">
      <w:pPr>
        <w:pStyle w:val="Default"/>
        <w:numPr>
          <w:ilvl w:val="0"/>
          <w:numId w:val="1"/>
        </w:numPr>
        <w:spacing w:line="600" w:lineRule="exact"/>
        <w:ind w:firstLineChars="200" w:firstLine="640"/>
        <w:rPr>
          <w:rFonts w:hAnsi="黑体" w:cs="Times New Roman"/>
          <w:color w:val="auto"/>
          <w:sz w:val="32"/>
          <w:szCs w:val="32"/>
        </w:rPr>
      </w:pPr>
      <w:r>
        <w:rPr>
          <w:rFonts w:hAnsi="黑体" w:cs="Times New Roman"/>
          <w:color w:val="auto"/>
          <w:sz w:val="32"/>
          <w:szCs w:val="32"/>
        </w:rPr>
        <w:t>支出决算情况说明</w:t>
      </w:r>
    </w:p>
    <w:p w:rsidR="00D44C8D" w:rsidRDefault="00793AA5">
      <w:pPr>
        <w:pStyle w:val="Default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本年支出合计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119.72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元，其中：基本支出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95.72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79.95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；项目支出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20.05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；上缴上级支出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；经营支出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；对附属单位补助支出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。</w:t>
      </w:r>
    </w:p>
    <w:p w:rsidR="00D44C8D" w:rsidRDefault="00793AA5">
      <w:pPr>
        <w:pStyle w:val="Default"/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收支结余情况说明</w:t>
      </w:r>
    </w:p>
    <w:p w:rsidR="00D44C8D" w:rsidRDefault="00793AA5" w:rsidP="00793AA5">
      <w:pPr>
        <w:pStyle w:val="Default"/>
        <w:spacing w:line="600" w:lineRule="exact"/>
        <w:ind w:leftChars="200" w:left="42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lastRenderedPageBreak/>
        <w:t>2020</w:t>
      </w:r>
      <w:r>
        <w:rPr>
          <w:rFonts w:ascii="仿宋_GB2312" w:eastAsia="仿宋_GB2312" w:hAnsi="仿宋_GB2312" w:cs="仿宋_GB2312" w:hint="eastAsia"/>
          <w:sz w:val="32"/>
        </w:rPr>
        <w:t>年，本单位年末结转和结余资金</w:t>
      </w:r>
      <w:r>
        <w:rPr>
          <w:rFonts w:ascii="仿宋_GB2312" w:eastAsia="仿宋_GB2312" w:hAnsi="仿宋_GB2312" w:cs="仿宋_GB2312" w:hint="eastAsia"/>
          <w:sz w:val="32"/>
        </w:rPr>
        <w:t>0.57</w:t>
      </w:r>
      <w:r>
        <w:rPr>
          <w:rFonts w:ascii="仿宋_GB2312" w:eastAsia="仿宋_GB2312" w:hAnsi="仿宋_GB2312" w:cs="仿宋_GB2312" w:hint="eastAsia"/>
          <w:sz w:val="32"/>
        </w:rPr>
        <w:t>万元，其中：基本支出结转</w:t>
      </w:r>
      <w:r>
        <w:rPr>
          <w:rFonts w:ascii="仿宋_GB2312" w:eastAsia="仿宋_GB2312" w:hAnsi="仿宋_GB2312" w:cs="仿宋_GB2312" w:hint="eastAsia"/>
          <w:sz w:val="32"/>
        </w:rPr>
        <w:t>0.57</w:t>
      </w:r>
      <w:r>
        <w:rPr>
          <w:rFonts w:ascii="仿宋_GB2312" w:eastAsia="仿宋_GB2312" w:hAnsi="仿宋_GB2312" w:cs="仿宋_GB2312" w:hint="eastAsia"/>
          <w:sz w:val="32"/>
        </w:rPr>
        <w:t>万元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D44C8D" w:rsidRDefault="00D44C8D">
      <w:pPr>
        <w:pStyle w:val="Default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</w:p>
    <w:p w:rsidR="00D44C8D" w:rsidRDefault="00793AA5">
      <w:pPr>
        <w:pStyle w:val="Default"/>
        <w:spacing w:line="600" w:lineRule="exact"/>
        <w:ind w:firstLineChars="200" w:firstLine="640"/>
        <w:rPr>
          <w:rFonts w:hAnsi="黑体" w:cs="Times New Roman"/>
          <w:color w:val="auto"/>
          <w:sz w:val="32"/>
          <w:szCs w:val="32"/>
        </w:rPr>
      </w:pPr>
      <w:r>
        <w:rPr>
          <w:rFonts w:hAnsi="黑体" w:cs="Times New Roman" w:hint="eastAsia"/>
          <w:color w:val="auto"/>
          <w:sz w:val="32"/>
          <w:szCs w:val="32"/>
        </w:rPr>
        <w:t>三、</w:t>
      </w:r>
      <w:r>
        <w:rPr>
          <w:rFonts w:hAnsi="黑体" w:cs="Times New Roman"/>
          <w:color w:val="auto"/>
          <w:sz w:val="32"/>
          <w:szCs w:val="32"/>
        </w:rPr>
        <w:t>关于</w:t>
      </w:r>
      <w:r>
        <w:rPr>
          <w:rFonts w:hAnsi="黑体" w:cs="Times New Roman" w:hint="eastAsia"/>
          <w:color w:val="auto"/>
          <w:sz w:val="32"/>
          <w:szCs w:val="32"/>
        </w:rPr>
        <w:t>2020</w:t>
      </w:r>
      <w:r>
        <w:rPr>
          <w:rFonts w:hAnsi="黑体" w:cs="Times New Roman"/>
          <w:color w:val="auto"/>
          <w:sz w:val="32"/>
          <w:szCs w:val="32"/>
        </w:rPr>
        <w:t>年度预算绩效情况说明</w:t>
      </w:r>
    </w:p>
    <w:p w:rsidR="00D44C8D" w:rsidRDefault="00793AA5">
      <w:pPr>
        <w:pStyle w:val="Default"/>
        <w:spacing w:line="600" w:lineRule="exact"/>
        <w:ind w:firstLineChars="200" w:firstLine="640"/>
        <w:rPr>
          <w:rFonts w:hAnsi="黑体" w:cs="Times New Roman"/>
          <w:color w:val="auto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本部门整体支出和项目支出实行绩效目标管理，纳入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 w:cs="仿宋_GB2312" w:hint="eastAsia"/>
          <w:sz w:val="32"/>
          <w:szCs w:val="32"/>
        </w:rPr>
        <w:t>年部门整体支出绩效目标的金额为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119.72</w:t>
      </w:r>
      <w:r>
        <w:rPr>
          <w:rFonts w:eastAsia="仿宋_GB2312" w:cs="仿宋_GB2312" w:hint="eastAsia"/>
          <w:sz w:val="32"/>
          <w:szCs w:val="32"/>
        </w:rPr>
        <w:t>万元，其中，基本支出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95.72</w:t>
      </w:r>
      <w:r>
        <w:rPr>
          <w:rFonts w:eastAsia="仿宋_GB2312" w:cs="仿宋_GB2312" w:hint="eastAsia"/>
          <w:sz w:val="32"/>
          <w:szCs w:val="32"/>
        </w:rPr>
        <w:t>万元，项目支出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24</w:t>
      </w:r>
      <w:r>
        <w:rPr>
          <w:rFonts w:eastAsia="仿宋_GB2312" w:cs="仿宋_GB2312" w:hint="eastAsia"/>
          <w:sz w:val="32"/>
          <w:szCs w:val="32"/>
        </w:rPr>
        <w:t>万元。</w:t>
      </w:r>
    </w:p>
    <w:p w:rsidR="00D44C8D" w:rsidRDefault="00793AA5">
      <w:pPr>
        <w:pStyle w:val="Default"/>
        <w:spacing w:line="600" w:lineRule="exact"/>
        <w:ind w:firstLineChars="200" w:firstLine="640"/>
        <w:rPr>
          <w:rFonts w:hAnsi="黑体"/>
          <w:b/>
          <w:bCs/>
          <w:color w:val="auto"/>
          <w:sz w:val="32"/>
          <w:szCs w:val="32"/>
        </w:rPr>
      </w:pPr>
      <w:r>
        <w:rPr>
          <w:rFonts w:hAnsi="黑体" w:hint="eastAsia"/>
          <w:color w:val="auto"/>
          <w:sz w:val="32"/>
          <w:szCs w:val="32"/>
          <w:shd w:val="clear" w:color="auto" w:fill="FFFFFF"/>
        </w:rPr>
        <w:t>四、绩效完成情</w:t>
      </w:r>
      <w:r>
        <w:rPr>
          <w:rFonts w:hAnsi="黑体" w:hint="eastAsia"/>
          <w:b/>
          <w:bCs/>
          <w:color w:val="auto"/>
          <w:sz w:val="32"/>
          <w:szCs w:val="32"/>
          <w:shd w:val="clear" w:color="auto" w:fill="FFFFFF"/>
        </w:rPr>
        <w:t>况</w:t>
      </w:r>
    </w:p>
    <w:p w:rsidR="00D44C8D" w:rsidRDefault="00793AA5">
      <w:pPr>
        <w:pStyle w:val="Default"/>
        <w:ind w:firstLineChars="200" w:firstLine="640"/>
        <w:rPr>
          <w:rFonts w:ascii="Times New Roman" w:eastAsia="仿宋_GB2312" w:hAnsi="Times New Roman" w:cs="Times New Roman"/>
          <w:bCs/>
          <w:color w:val="auto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区农机事务中心</w:t>
      </w:r>
      <w:bookmarkStart w:id="0" w:name="_GoBack"/>
      <w:bookmarkEnd w:id="0"/>
      <w:r>
        <w:rPr>
          <w:rFonts w:ascii="仿宋" w:eastAsia="仿宋" w:hAnsi="仿宋" w:cs="仿宋_GB2312" w:hint="eastAsia"/>
          <w:sz w:val="32"/>
          <w:szCs w:val="32"/>
        </w:rPr>
        <w:t>2020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2"/>
        </w:rPr>
        <w:t>强化“农业的根本出路在于机械化”的强烈意识，采取有力措施推动机械化对农业生产各领域各环节全覆盖</w:t>
      </w:r>
      <w:r>
        <w:rPr>
          <w:rFonts w:ascii="仿宋" w:eastAsia="仿宋" w:hAnsi="仿宋" w:cs="仿宋_GB2312" w:hint="eastAsia"/>
          <w:sz w:val="32"/>
          <w:szCs w:val="32"/>
        </w:rPr>
        <w:t>;</w:t>
      </w:r>
      <w:r>
        <w:rPr>
          <w:rFonts w:ascii="仿宋" w:eastAsia="仿宋" w:hAnsi="仿宋" w:cs="仿宋_GB2312" w:hint="eastAsia"/>
          <w:sz w:val="32"/>
          <w:szCs w:val="32"/>
        </w:rPr>
        <w:t>强化责任意识，加强补贴监管，健全内控机制，不折不扣落实好补贴政策，确保资金足额发放到农户手中，全年新增农机具</w:t>
      </w:r>
      <w:r>
        <w:rPr>
          <w:rFonts w:ascii="仿宋" w:eastAsia="仿宋" w:hAnsi="仿宋" w:cs="仿宋_GB2312"/>
          <w:sz w:val="32"/>
          <w:szCs w:val="32"/>
        </w:rPr>
        <w:t>142</w:t>
      </w:r>
      <w:r>
        <w:rPr>
          <w:rFonts w:ascii="仿宋" w:eastAsia="仿宋" w:hAnsi="仿宋" w:cs="仿宋_GB2312" w:hint="eastAsia"/>
          <w:sz w:val="32"/>
          <w:szCs w:val="32"/>
        </w:rPr>
        <w:t>台套，发放补贴资金</w:t>
      </w:r>
      <w:r>
        <w:rPr>
          <w:rFonts w:ascii="仿宋" w:eastAsia="仿宋" w:hAnsi="仿宋" w:cs="仿宋_GB2312"/>
          <w:sz w:val="32"/>
          <w:szCs w:val="32"/>
        </w:rPr>
        <w:t>30.05</w:t>
      </w:r>
      <w:r>
        <w:rPr>
          <w:rFonts w:ascii="仿宋" w:eastAsia="仿宋" w:hAnsi="仿宋" w:cs="仿宋_GB2312" w:hint="eastAsia"/>
          <w:sz w:val="32"/>
          <w:szCs w:val="32"/>
        </w:rPr>
        <w:t>万元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>
        <w:rPr>
          <w:rFonts w:ascii="仿宋" w:eastAsia="仿宋" w:hAnsi="仿宋" w:cs="仿宋_GB2312" w:hint="eastAsia"/>
          <w:sz w:val="32"/>
          <w:szCs w:val="32"/>
        </w:rPr>
        <w:t>高质量培育现代农机合作社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" w:eastAsia="仿宋" w:hAnsi="仿宋" w:cs="仿宋_GB2312" w:hint="eastAsia"/>
          <w:sz w:val="32"/>
          <w:szCs w:val="32"/>
        </w:rPr>
        <w:t>利用省农机局继续实施农机“千社”工程的契机，通过发展农机合作社将农民手中闲置土地集中起来，实施机械化作业，提高生产效率，同时引导农机合作社带动困难农民脱贫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>
        <w:rPr>
          <w:rFonts w:ascii="仿宋" w:eastAsia="仿宋" w:hAnsi="仿宋" w:cs="仿宋_GB2312" w:hint="eastAsia"/>
          <w:sz w:val="32"/>
          <w:szCs w:val="32"/>
        </w:rPr>
        <w:t>下劲抓实农机安全监督管理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" w:eastAsia="仿宋" w:hAnsi="仿宋" w:cs="仿宋_GB2312" w:hint="eastAsia"/>
          <w:sz w:val="32"/>
          <w:szCs w:val="32"/>
        </w:rPr>
        <w:t>扎实抓好农机技术培训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" w:eastAsia="仿宋" w:hAnsi="仿宋" w:cs="仿宋_GB2312" w:hint="eastAsia"/>
          <w:sz w:val="32"/>
          <w:szCs w:val="32"/>
        </w:rPr>
        <w:t>创新农机技术培训形式，加大拖拉机驾驶培</w:t>
      </w:r>
      <w:r>
        <w:rPr>
          <w:rFonts w:ascii="仿宋" w:eastAsia="仿宋" w:hAnsi="仿宋" w:cs="仿宋_GB2312" w:hint="eastAsia"/>
          <w:sz w:val="32"/>
          <w:szCs w:val="32"/>
        </w:rPr>
        <w:t>训管理工作力度。</w:t>
      </w:r>
    </w:p>
    <w:p w:rsidR="00D44C8D" w:rsidRDefault="00793AA5">
      <w:pPr>
        <w:pStyle w:val="a5"/>
        <w:widowControl/>
        <w:shd w:val="clear" w:color="auto" w:fill="FFFFFF"/>
        <w:spacing w:beforeAutospacing="0" w:after="150" w:afterAutospacing="0" w:line="450" w:lineRule="atLeast"/>
        <w:ind w:firstLineChars="200" w:firstLine="640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五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、评价结论及建议</w:t>
      </w:r>
    </w:p>
    <w:p w:rsidR="00D44C8D" w:rsidRDefault="00793AA5">
      <w:pPr>
        <w:pStyle w:val="a5"/>
        <w:widowControl/>
        <w:shd w:val="clear" w:color="auto" w:fill="FFFFFF"/>
        <w:spacing w:beforeAutospacing="0" w:after="150" w:afterAutospacing="0" w:line="45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（一）评价结论</w:t>
      </w:r>
    </w:p>
    <w:p w:rsidR="00D44C8D" w:rsidRDefault="00793AA5">
      <w:pPr>
        <w:pStyle w:val="a5"/>
        <w:widowControl/>
        <w:shd w:val="clear" w:color="auto" w:fill="FFFFFF"/>
        <w:spacing w:beforeAutospacing="0" w:after="150" w:afterAutospacing="0" w:line="45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 xml:space="preserve">　　综上所述，我单位在预算编制、预算执行、支出绩效方面，严格按照规定执行，合理安排支出，使财政资金发挥最大使用效益。</w:t>
      </w:r>
    </w:p>
    <w:p w:rsidR="00D44C8D" w:rsidRDefault="00793AA5">
      <w:pPr>
        <w:pStyle w:val="a5"/>
        <w:widowControl/>
        <w:shd w:val="clear" w:color="auto" w:fill="FFFFFF"/>
        <w:spacing w:beforeAutospacing="0" w:after="150" w:afterAutospacing="0" w:line="45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（二）存在问题</w:t>
      </w:r>
    </w:p>
    <w:p w:rsidR="00D44C8D" w:rsidRDefault="00793AA5">
      <w:pPr>
        <w:pStyle w:val="a5"/>
        <w:widowControl/>
        <w:shd w:val="clear" w:color="auto" w:fill="FFFFFF"/>
        <w:spacing w:beforeAutospacing="0" w:after="150" w:afterAutospacing="0" w:line="45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预算管理和财务管理有待加强，经费核算需进一步完善。在核算过程中部分支出难以区分支出范围，资金使用存在界限不清的现象。</w:t>
      </w:r>
    </w:p>
    <w:p w:rsidR="00D44C8D" w:rsidRDefault="00793AA5">
      <w:pPr>
        <w:pStyle w:val="a5"/>
        <w:widowControl/>
        <w:shd w:val="clear" w:color="auto" w:fill="FFFFFF"/>
        <w:spacing w:beforeAutospacing="0" w:after="150" w:afterAutospacing="0" w:line="45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（三）改进建议</w:t>
      </w:r>
    </w:p>
    <w:p w:rsidR="00D44C8D" w:rsidRDefault="00793AA5">
      <w:pPr>
        <w:pStyle w:val="a5"/>
        <w:widowControl/>
        <w:shd w:val="clear" w:color="auto" w:fill="FFFFFF"/>
        <w:spacing w:beforeAutospacing="0" w:after="150" w:afterAutospacing="0" w:line="45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、细化预算编制工作，认真做好年初预算编制。进一步加强单位内部各股室的预算管理意识，严格按照预算编制的相关要求进行编制。</w:t>
      </w:r>
    </w:p>
    <w:p w:rsidR="00D44C8D" w:rsidRDefault="00793AA5">
      <w:pPr>
        <w:pStyle w:val="a5"/>
        <w:widowControl/>
        <w:shd w:val="clear" w:color="auto" w:fill="FFFFFF"/>
        <w:spacing w:beforeAutospacing="0" w:after="150" w:afterAutospacing="0" w:line="45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、加强财务管理，严格财务审核。加强单位财务管理，健全单位财务管理制度体系，规范单位财务行为。在费用报销时，按照预算规定的项目和用途进行资金使用审核、支付及财务核算，预防超支现象的发生。</w:t>
      </w:r>
    </w:p>
    <w:p w:rsidR="00D44C8D" w:rsidRDefault="00793AA5">
      <w:pPr>
        <w:pStyle w:val="a5"/>
        <w:widowControl/>
        <w:shd w:val="clear" w:color="auto" w:fill="FFFFFF"/>
        <w:spacing w:beforeAutospacing="0" w:after="150" w:afterAutospacing="0" w:line="45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、加强对相关人员培训，特别是针对《预算法》、《政府会计制度》等方面学习培训，规范部门预算收支核算，切实提高部门预算收支管理水平。</w:t>
      </w:r>
    </w:p>
    <w:p w:rsidR="00D44C8D" w:rsidRDefault="00D44C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D44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9B4F1"/>
    <w:multiLevelType w:val="singleLevel"/>
    <w:tmpl w:val="7109B4F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DD74F2C"/>
    <w:rsid w:val="00105044"/>
    <w:rsid w:val="00793AA5"/>
    <w:rsid w:val="00BD37FF"/>
    <w:rsid w:val="00D44C8D"/>
    <w:rsid w:val="05E942B9"/>
    <w:rsid w:val="069307A2"/>
    <w:rsid w:val="0AA855AD"/>
    <w:rsid w:val="0F246568"/>
    <w:rsid w:val="120A3EDD"/>
    <w:rsid w:val="12825DFC"/>
    <w:rsid w:val="15361BB8"/>
    <w:rsid w:val="18233A1E"/>
    <w:rsid w:val="183C64CF"/>
    <w:rsid w:val="18A90973"/>
    <w:rsid w:val="1ED1339F"/>
    <w:rsid w:val="245C5C15"/>
    <w:rsid w:val="2E6308A0"/>
    <w:rsid w:val="359E5D0B"/>
    <w:rsid w:val="41501735"/>
    <w:rsid w:val="4B5E0DC1"/>
    <w:rsid w:val="55952B08"/>
    <w:rsid w:val="588C2AAA"/>
    <w:rsid w:val="5B1F051B"/>
    <w:rsid w:val="5BD91CEE"/>
    <w:rsid w:val="5C9B425A"/>
    <w:rsid w:val="5CBB62D9"/>
    <w:rsid w:val="5D8D6A5C"/>
    <w:rsid w:val="5E962855"/>
    <w:rsid w:val="5F464F3F"/>
    <w:rsid w:val="60425A7C"/>
    <w:rsid w:val="61C934F9"/>
    <w:rsid w:val="65427D6D"/>
    <w:rsid w:val="662C1F2C"/>
    <w:rsid w:val="665738AC"/>
    <w:rsid w:val="669319E0"/>
    <w:rsid w:val="6BFD557A"/>
    <w:rsid w:val="6D45711C"/>
    <w:rsid w:val="6DD74F2C"/>
    <w:rsid w:val="71BF446C"/>
    <w:rsid w:val="7429718F"/>
    <w:rsid w:val="77DB48FF"/>
    <w:rsid w:val="79461301"/>
    <w:rsid w:val="7B8F09D9"/>
    <w:rsid w:val="7DF4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-1">
    <w:name w:val="正文-公1"/>
    <w:basedOn w:val="a"/>
    <w:qFormat/>
    <w:pPr>
      <w:ind w:firstLineChars="200" w:firstLine="200"/>
    </w:pPr>
    <w:rPr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>微软中国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舍  得</dc:creator>
  <cp:lastModifiedBy>xb21cn</cp:lastModifiedBy>
  <cp:revision>4</cp:revision>
  <dcterms:created xsi:type="dcterms:W3CDTF">2021-09-08T09:23:00Z</dcterms:created>
  <dcterms:modified xsi:type="dcterms:W3CDTF">2021-10-28T00:08:00Z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38A3963F4EC549D3BC8B711BDA7CF0FE</vt:lpwstr>
  </property>
</Properties>
</file>