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whit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whit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 w:eastAsia="zh-CN"/>
        </w:rPr>
        <w:t>中共邵阳市大祥区委办公室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  <w:t>部门整体支出绩效评价报告</w:t>
      </w:r>
    </w:p>
    <w:p>
      <w:pPr>
        <w:widowControl w:val="0"/>
        <w:spacing w:line="600" w:lineRule="exact"/>
        <w:ind w:firstLine="643" w:firstLineChars="200"/>
        <w:rPr>
          <w:rFonts w:hint="default" w:ascii="宋体" w:hAnsi="宋体"/>
          <w:b/>
          <w:color w:val="auto"/>
          <w:kern w:val="0"/>
          <w:sz w:val="32"/>
          <w:highlight w:val="white"/>
          <w:lang w:val="en-US"/>
        </w:rPr>
      </w:pP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  <w:t>绩效管理工作开展情况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1.</w:t>
      </w:r>
      <w:r>
        <w:rPr>
          <w:rFonts w:hint="eastAsia" w:ascii="Times New Roman" w:hAnsi="Times New Roman" w:eastAsia="仿宋_GB2312"/>
          <w:color w:val="auto"/>
          <w:sz w:val="32"/>
        </w:rPr>
        <w:t>落实上级党委及区委重大决策部署方面。按规定时限和工作质量要求，认真落实上级党委下达的重大决策部署以及区委常委会工作要点、区委经济工作会议明确的要点事项和区委领导交办的重要工作任务。全年召开区委全会2次，区委常委会会议51次。围绕市委“二中心一枢纽”和区委“智慧大祥区 文化生态城”发展战略，牢牢把握高质量发展要求，明确抓好产业发展、打好“三大攻坚战”、提升基层基础、推进机构改革四大重点任务，推动中央、省委、市委决策部署在大祥落地生根，全区经济社会发展保持了稳中有升的发展态势。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2.</w:t>
      </w:r>
      <w:r>
        <w:rPr>
          <w:rFonts w:hint="eastAsia" w:ascii="Times New Roman" w:hAnsi="Times New Roman" w:eastAsia="仿宋_GB2312"/>
          <w:color w:val="auto"/>
          <w:sz w:val="32"/>
        </w:rPr>
        <w:t>落实单位职能职责方面。2020年，在全区办公室系统组织开展“三表率一模范”主题活动，评定为全市良好单位。①参谋服务方面：撰写高质量的调研文稿和综合材料，发挥为区委决策的参谋服务作用。全年共在市级以上主流媒体刊物上稿30余篇，《邵阳市大祥区：绩效考核“六大改革” 激励干部创先争优》等经验文章在《省委改革简报》等省级媒体推介发表，《创新绩效考核机制、激励干部担当作为》《大祥区“三精三到位”助力企业复工复产》等文章在《邵阳工作》等市级媒体推荐发表，《大祥区筑“兰台”坚强堡垒战冠状病毒肆虐》等稿件先后被中国基层网采用。及时上报各种请示、报告等党内综合报告55件。区委办共上报省市信息420篇，编发《大祥要情》11期，上报的多条信息被省市领导批示，党委信息工作位列全市前茅。②督查工作：开展各类督查检查考核17项次，编发各类督查通报、专报共7期，下发督办函3批20份，积极对接上级党委督查部门，按时高质量完成督查协办工作任务，有力推动了党委重大决策部署和领导批示指示的贯彻落实。③办文办会：今年区委办制发文件109件，同比减少6%；召开全区性会议22次，同比减少8%；向市委办报备党内规范性文件7个。④值班工作：全年共收处上级文件480份，下发全区性会议通知22次，确保了上传下达渠道畅通、准确无误。⑤档案工作：督促区人社局、区科工信局等部门做好国有企业退休人员社会化管理档案工作，指导区农业农村局对7个乡镇街道55个村共46391户的农村集体产权制度改革档案进行整理。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3.</w:t>
      </w:r>
      <w:r>
        <w:rPr>
          <w:rFonts w:hint="eastAsia" w:ascii="Times New Roman" w:hAnsi="Times New Roman" w:eastAsia="仿宋_GB2312"/>
          <w:color w:val="auto"/>
          <w:sz w:val="32"/>
        </w:rPr>
        <w:t>深化改革和小康工作方面，深化改革工作被评为全市先进，化解义务教育大班额改革案例成功入选“湖南省基层改革探索100例”；“三联自治”破解老旧社区治理难题入选“邵阳基层改革探索10例”。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4.</w:t>
      </w:r>
      <w:r>
        <w:rPr>
          <w:rFonts w:hint="eastAsia" w:ascii="Times New Roman" w:hAnsi="Times New Roman" w:eastAsia="仿宋_GB2312"/>
          <w:color w:val="auto"/>
          <w:sz w:val="32"/>
        </w:rPr>
        <w:t>创新绩效考核机制，积极推动绩效考核管理改革，制定出台绩效考核“一细则两办法三体系”及《干部使用情况评估考核办法》等制度，坚持考少考精、考准考实，建立崇尚实干、带动担当、加油鼓劲的正向激励体系，形成真抓实干、务实为民的鲜明工作导向。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5.</w:t>
      </w:r>
      <w:r>
        <w:rPr>
          <w:rFonts w:hint="eastAsia" w:ascii="Times New Roman" w:hAnsi="Times New Roman" w:eastAsia="仿宋_GB2312"/>
          <w:color w:val="auto"/>
          <w:sz w:val="32"/>
        </w:rPr>
        <w:t>抓好外事港澳台和财经工作。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6.</w:t>
      </w:r>
      <w:r>
        <w:rPr>
          <w:rFonts w:hint="eastAsia" w:ascii="Times New Roman" w:hAnsi="Times New Roman" w:eastAsia="仿宋_GB2312"/>
          <w:color w:val="auto"/>
          <w:sz w:val="32"/>
        </w:rPr>
        <w:t>抓实其他归口工作。加强电子政务内网的管理维护，加强对涉密人员、涉密文件、涉密载体以及微信等互联网媒体、党政门户网站等重要部位的管理，全区未发生失泄密事件。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  <w:t>部门决算中项目绩效自评结果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2020</w:t>
      </w:r>
      <w:r>
        <w:rPr>
          <w:rFonts w:hint="eastAsia" w:ascii="Times New Roman" w:hAnsi="Times New Roman" w:eastAsia="仿宋_GB2312"/>
          <w:color w:val="auto"/>
          <w:sz w:val="32"/>
        </w:rPr>
        <w:t>年年初财政预算安排项目资金74.8万元，纳入绩效目标管理项目20个，包括考察调研活动经费、财经委员会工作经费、政研工作经费、党史经费、外宣经费、档案工作经费、绩效考核工作经费、全面深化改革委员会工作经费、调研、信息、刊物等经费等，执行数为76.12，完成预算的101.76%。主要产出和效果：以上项目按照年初目标任务和资金预算情况稳步推进，为全区推进“智慧大祥区，文化生态城”建设营造了良好环境，取得了较好的经济和社会效益。根据年初设定的绩效目标，区委办严格按照中央、省、市、区各级财经政策规定，管好、用好每笔资金，项目绩效自评得分为优秀。</w:t>
      </w:r>
    </w:p>
    <w:p>
      <w:pPr>
        <w:widowControl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highlight w:val="white"/>
          <w:lang w:val="en-US"/>
        </w:rPr>
        <w:t>以部门为主体开展的重点绩效评价结果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default" w:ascii="Times New Roman" w:hAnsi="Times New Roman" w:eastAsia="仿宋_GB2312"/>
          <w:color w:val="auto"/>
          <w:sz w:val="32"/>
        </w:rPr>
        <w:t>2020</w:t>
      </w:r>
      <w:r>
        <w:rPr>
          <w:rFonts w:hint="eastAsia" w:ascii="Times New Roman" w:hAnsi="Times New Roman" w:eastAsia="仿宋_GB2312"/>
          <w:color w:val="auto"/>
          <w:sz w:val="32"/>
        </w:rPr>
        <w:t>年度全面深化改革被评定为全市优秀，化解义务教育大班额改革案例入选“湖南省基层改革探索100例”，老旧社区治理改革案例入选“邵阳基层改革探索10例”；全区办公室系统组织开展“三表率一模范”主题活动被评定为全市良好，党委信息工作获全市先进单位。</w:t>
      </w:r>
    </w:p>
    <w:p>
      <w:pPr>
        <w:pStyle w:val="4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仿宋_GB2312"/>
          <w:color w:val="auto"/>
          <w:sz w:val="32"/>
        </w:rPr>
        <w:t>区委办2020年度绩效考核评估等次为优秀。2020年度全区平安建设（综治工作）先进区直单位，2020年度全区宣传思想、文化旅游和“扫黄打非”工作先进单位，2020年度全面深化改革工作先进区直单位，2020年度全区办公室、档案、党委信息、外事港澳台工作先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white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1B0D"/>
    <w:rsid w:val="32061B0D"/>
    <w:rsid w:val="67F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Calibri" w:eastAsia="黑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2021-09-15T02:47:00Z</dcterms:created>
  <dc:creator>非常夏日</dc:creator>
  <cp:lastModifiedBy>非常夏日</cp:lastModifiedBy>
  <dcterms:modified xsi:type="dcterms:W3CDTF">2021-09-15T03:07:00Z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