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jc w:val="center"/>
        <w:rPr>
          <w:rFonts w:hint="eastAsia" w:ascii="黑体" w:hAnsi="黑体" w:eastAsia="黑体" w:cs="黑体"/>
          <w:color w:val="000000"/>
          <w:kern w:val="0"/>
          <w:sz w:val="44"/>
          <w:szCs w:val="44"/>
          <w:lang w:val="en-US" w:eastAsia="zh-CN"/>
        </w:rPr>
      </w:pPr>
      <w:r>
        <w:rPr>
          <w:rFonts w:hint="default" w:ascii="黑体" w:hAnsi="黑体" w:eastAsia="黑体" w:cs="黑体"/>
          <w:color w:val="000000"/>
          <w:kern w:val="0"/>
          <w:sz w:val="44"/>
          <w:szCs w:val="44"/>
          <w:lang w:val="zh-CN" w:eastAsia="zh-CN"/>
        </w:rPr>
        <w:t>202</w:t>
      </w:r>
      <w:r>
        <w:rPr>
          <w:rFonts w:hint="eastAsia" w:ascii="黑体" w:hAnsi="黑体" w:eastAsia="黑体" w:cs="黑体"/>
          <w:color w:val="000000"/>
          <w:kern w:val="0"/>
          <w:sz w:val="44"/>
          <w:szCs w:val="44"/>
          <w:lang w:val="en-US" w:eastAsia="zh-CN"/>
        </w:rPr>
        <w:t>1</w:t>
      </w:r>
      <w:r>
        <w:rPr>
          <w:rFonts w:hint="eastAsia" w:ascii="黑体" w:hAnsi="黑体" w:eastAsia="黑体" w:cs="黑体"/>
          <w:color w:val="000000"/>
          <w:kern w:val="0"/>
          <w:sz w:val="44"/>
          <w:szCs w:val="44"/>
          <w:lang w:val="zh-CN" w:eastAsia="zh-CN"/>
        </w:rPr>
        <w:t>年度</w:t>
      </w:r>
      <w:r>
        <w:rPr>
          <w:rFonts w:hint="eastAsia" w:ascii="黑体" w:hAnsi="黑体" w:eastAsia="黑体" w:cs="黑体"/>
          <w:color w:val="000000"/>
          <w:kern w:val="0"/>
          <w:sz w:val="44"/>
          <w:szCs w:val="44"/>
          <w:lang w:val="en-US" w:eastAsia="zh-CN"/>
        </w:rPr>
        <w:t>邵阳市大祥区信访局</w:t>
      </w:r>
      <w:bookmarkStart w:id="0" w:name="_GoBack"/>
      <w:bookmarkEnd w:id="0"/>
    </w:p>
    <w:p>
      <w:pPr>
        <w:adjustRightInd w:val="0"/>
        <w:spacing w:line="540" w:lineRule="exact"/>
        <w:jc w:val="center"/>
        <w:rPr>
          <w:rFonts w:hint="eastAsia" w:ascii="方正小标宋简体" w:hAnsi="方正小标宋简体" w:eastAsia="方正小标宋简体" w:cs="方正小标宋简体"/>
          <w:bCs/>
          <w:sz w:val="44"/>
          <w:szCs w:val="44"/>
        </w:rPr>
      </w:pPr>
      <w:r>
        <w:rPr>
          <w:rFonts w:hint="eastAsia" w:ascii="黑体" w:hAnsi="黑体" w:eastAsia="黑体" w:cs="黑体"/>
          <w:color w:val="000000"/>
          <w:kern w:val="0"/>
          <w:sz w:val="44"/>
          <w:szCs w:val="44"/>
          <w:lang w:val="zh-CN" w:eastAsia="zh-CN"/>
        </w:rPr>
        <w:t>部门整体支出绩效评价报告</w:t>
      </w:r>
    </w:p>
    <w:p>
      <w:pPr>
        <w:spacing w:line="540" w:lineRule="exact"/>
        <w:ind w:firstLine="640" w:firstLineChars="200"/>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white"/>
          <w:lang w:val="en-US"/>
        </w:rPr>
      </w:pPr>
      <w:r>
        <w:rPr>
          <w:rFonts w:hint="eastAsia" w:ascii="黑体" w:hAnsi="黑体" w:eastAsia="黑体" w:cs="黑体"/>
          <w:b w:val="0"/>
          <w:bCs/>
          <w:color w:val="auto"/>
          <w:kern w:val="0"/>
          <w:sz w:val="32"/>
          <w:szCs w:val="32"/>
          <w:highlight w:val="white"/>
          <w:lang w:val="en-US"/>
        </w:rPr>
        <w:t>一</w:t>
      </w:r>
      <w:r>
        <w:rPr>
          <w:rFonts w:hint="eastAsia" w:ascii="黑体" w:hAnsi="黑体" w:eastAsia="黑体" w:cs="黑体"/>
          <w:b w:val="0"/>
          <w:bCs/>
          <w:color w:val="auto"/>
          <w:kern w:val="0"/>
          <w:sz w:val="32"/>
          <w:szCs w:val="32"/>
          <w:highlight w:val="white"/>
          <w:lang w:val="en-US" w:eastAsia="zh-CN"/>
        </w:rPr>
        <w:t>、</w:t>
      </w:r>
      <w:r>
        <w:rPr>
          <w:rFonts w:hint="eastAsia" w:ascii="黑体" w:hAnsi="黑体" w:eastAsia="黑体" w:cs="黑体"/>
          <w:b w:val="0"/>
          <w:bCs/>
          <w:color w:val="auto"/>
          <w:kern w:val="0"/>
          <w:sz w:val="32"/>
          <w:szCs w:val="32"/>
          <w:highlight w:val="white"/>
          <w:lang w:val="en-US"/>
        </w:rPr>
        <w:t>绩效管理工作开展情况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rPr>
        <w:t>为进一步规范财政资金管理，强化部门绩效和责任意识，切实提高财政资金使用效益。根据《中华人民共和国预算法》关于“各级政府、各部门、各单位应当对预算支出情况开展绩效评价”的规定，我单位对20</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lang w:val="en-US"/>
        </w:rPr>
        <w:t>年度部门整体支出资金开展了绩效评价工作。</w:t>
      </w:r>
    </w:p>
    <w:p>
      <w:pPr>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white"/>
          <w:lang w:val="en-US"/>
        </w:rPr>
      </w:pPr>
      <w:r>
        <w:rPr>
          <w:rFonts w:hint="eastAsia" w:ascii="黑体" w:hAnsi="黑体" w:eastAsia="黑体" w:cs="黑体"/>
          <w:b w:val="0"/>
          <w:bCs/>
          <w:color w:val="auto"/>
          <w:kern w:val="0"/>
          <w:sz w:val="32"/>
          <w:szCs w:val="32"/>
          <w:highlight w:val="white"/>
          <w:lang w:val="en-US"/>
        </w:rPr>
        <w:t>部门整体支出绩效情况</w:t>
      </w:r>
    </w:p>
    <w:p>
      <w:pPr>
        <w:spacing w:line="560" w:lineRule="exact"/>
        <w:ind w:firstLine="640" w:firstLineChars="200"/>
        <w:rPr>
          <w:rFonts w:ascii="华文楷体" w:hAnsi="华文楷体" w:eastAsia="华文楷体" w:cs="黑体"/>
          <w:sz w:val="32"/>
          <w:szCs w:val="32"/>
        </w:rPr>
      </w:pPr>
      <w:r>
        <w:rPr>
          <w:rFonts w:hint="eastAsia" w:ascii="华文楷体" w:hAnsi="华文楷体" w:eastAsia="华文楷体" w:cs="黑体"/>
          <w:sz w:val="32"/>
          <w:szCs w:val="32"/>
        </w:rPr>
        <w:t>（一）统筹谋划制度推动，绘制强基固本“路线图”</w:t>
      </w:r>
    </w:p>
    <w:p>
      <w:pPr>
        <w:spacing w:line="560" w:lineRule="exact"/>
        <w:ind w:firstLine="643" w:firstLineChars="200"/>
        <w:rPr>
          <w:rStyle w:val="11"/>
          <w:rFonts w:ascii="宋体" w:hAnsi="宋体" w:eastAsia="仿宋_GB2312"/>
          <w:sz w:val="32"/>
          <w:szCs w:val="32"/>
        </w:rPr>
      </w:pPr>
      <w:r>
        <w:rPr>
          <w:rStyle w:val="11"/>
          <w:rFonts w:hint="eastAsia" w:ascii="宋体" w:hAnsi="宋体" w:eastAsia="仿宋_GB2312"/>
          <w:b/>
          <w:sz w:val="32"/>
          <w:szCs w:val="32"/>
        </w:rPr>
        <w:t>一是完善和落实党政主导的大信访工作格局。</w:t>
      </w:r>
      <w:r>
        <w:rPr>
          <w:rStyle w:val="11"/>
          <w:rFonts w:hint="eastAsia" w:ascii="宋体" w:hAnsi="宋体" w:eastAsia="仿宋_GB2312"/>
          <w:sz w:val="32"/>
          <w:szCs w:val="32"/>
        </w:rPr>
        <w:t>区委、区政府立足全局统筹谋划信访工作，多次召开区委常委会议、区政府常务会议、全区性大会研究部署，出台《202</w:t>
      </w:r>
      <w:r>
        <w:rPr>
          <w:rStyle w:val="11"/>
          <w:rFonts w:ascii="宋体" w:hAnsi="宋体" w:eastAsia="仿宋_GB2312"/>
          <w:sz w:val="32"/>
          <w:szCs w:val="32"/>
        </w:rPr>
        <w:t>1</w:t>
      </w:r>
      <w:r>
        <w:rPr>
          <w:rStyle w:val="11"/>
          <w:rFonts w:hint="eastAsia" w:ascii="宋体" w:hAnsi="宋体" w:eastAsia="仿宋_GB2312"/>
          <w:sz w:val="32"/>
          <w:szCs w:val="32"/>
        </w:rPr>
        <w:t>年度全区信访工作考核实施办法》《全区开展信访工作“四重攻坚”行动实施方案》《关于开展集中治理重复信访、化解信访积案专项工作三年行动方案》等一系列文件，强化各级党委、政府的主体责任，突出“关键少数”作用，有力构建信访工作齐抓共管格局。</w:t>
      </w:r>
      <w:r>
        <w:rPr>
          <w:rStyle w:val="11"/>
          <w:rFonts w:hint="eastAsia" w:ascii="宋体" w:hAnsi="宋体" w:eastAsia="仿宋_GB2312"/>
          <w:b/>
          <w:sz w:val="32"/>
          <w:szCs w:val="32"/>
        </w:rPr>
        <w:t>二是深化和拓展领导接访下访制度。</w:t>
      </w:r>
      <w:r>
        <w:rPr>
          <w:rStyle w:val="11"/>
          <w:rFonts w:hint="eastAsia" w:ascii="宋体" w:hAnsi="宋体" w:eastAsia="仿宋_GB2312"/>
          <w:sz w:val="32"/>
          <w:szCs w:val="32"/>
        </w:rPr>
        <w:t>扎实推行“书记接访日”和“无会周”区级领导带案下访大活动，区级领导接访安排</w:t>
      </w:r>
      <w:r>
        <w:rPr>
          <w:rStyle w:val="11"/>
          <w:rFonts w:ascii="宋体" w:hAnsi="宋体" w:eastAsia="仿宋_GB2312"/>
          <w:sz w:val="32"/>
          <w:szCs w:val="32"/>
        </w:rPr>
        <w:t>面向社会公布</w:t>
      </w:r>
      <w:r>
        <w:rPr>
          <w:rStyle w:val="11"/>
          <w:rFonts w:hint="eastAsia" w:ascii="宋体" w:hAnsi="宋体" w:eastAsia="仿宋_GB2312"/>
          <w:sz w:val="32"/>
          <w:szCs w:val="32"/>
        </w:rPr>
        <w:t>，区委书记、区长固定每月最后一个星期二接访，每天保证1名区</w:t>
      </w:r>
      <w:r>
        <w:rPr>
          <w:rStyle w:val="11"/>
          <w:rFonts w:ascii="宋体" w:hAnsi="宋体" w:eastAsia="仿宋_GB2312"/>
          <w:sz w:val="32"/>
          <w:szCs w:val="32"/>
        </w:rPr>
        <w:t>级领导</w:t>
      </w:r>
      <w:r>
        <w:rPr>
          <w:rStyle w:val="11"/>
          <w:rFonts w:hint="eastAsia" w:ascii="宋体" w:hAnsi="宋体" w:eastAsia="仿宋_GB2312"/>
          <w:sz w:val="32"/>
          <w:szCs w:val="32"/>
        </w:rPr>
        <w:t>带队在区信访接待中心坐班接访，确保群众有问题随时找得到人，办得了事；每月最后一周为“无会周”，由乡镇（街道）负责提醒包案区级领导带案下访、带案约访，推动信访案件的化解。全年区、乡两</w:t>
      </w:r>
      <w:r>
        <w:rPr>
          <w:rStyle w:val="11"/>
          <w:rFonts w:ascii="宋体" w:hAnsi="宋体" w:eastAsia="仿宋_GB2312"/>
          <w:sz w:val="32"/>
          <w:szCs w:val="32"/>
        </w:rPr>
        <w:t>级领导</w:t>
      </w:r>
      <w:r>
        <w:rPr>
          <w:rStyle w:val="11"/>
          <w:rFonts w:hint="eastAsia" w:ascii="宋体" w:hAnsi="宋体" w:eastAsia="仿宋_GB2312"/>
          <w:sz w:val="32"/>
          <w:szCs w:val="32"/>
        </w:rPr>
        <w:t>共</w:t>
      </w:r>
      <w:r>
        <w:rPr>
          <w:rStyle w:val="11"/>
          <w:rFonts w:ascii="宋体" w:hAnsi="宋体" w:eastAsia="仿宋_GB2312"/>
          <w:sz w:val="32"/>
          <w:szCs w:val="32"/>
        </w:rPr>
        <w:t>公开接访</w:t>
      </w:r>
      <w:r>
        <w:rPr>
          <w:rStyle w:val="11"/>
          <w:rFonts w:hint="eastAsia" w:ascii="宋体" w:hAnsi="宋体" w:eastAsia="仿宋_GB2312"/>
          <w:sz w:val="32"/>
          <w:szCs w:val="32"/>
        </w:rPr>
        <w:t>573</w:t>
      </w:r>
      <w:r>
        <w:rPr>
          <w:rStyle w:val="11"/>
          <w:rFonts w:ascii="宋体" w:hAnsi="宋体" w:eastAsia="仿宋_GB2312"/>
          <w:sz w:val="32"/>
          <w:szCs w:val="32"/>
        </w:rPr>
        <w:t>余批（次）、</w:t>
      </w:r>
      <w:r>
        <w:rPr>
          <w:rStyle w:val="11"/>
          <w:rFonts w:hint="eastAsia" w:ascii="宋体" w:hAnsi="宋体" w:eastAsia="仿宋_GB2312"/>
          <w:sz w:val="32"/>
          <w:szCs w:val="32"/>
        </w:rPr>
        <w:t>721</w:t>
      </w:r>
      <w:r>
        <w:rPr>
          <w:rStyle w:val="11"/>
          <w:rFonts w:ascii="宋体" w:hAnsi="宋体" w:eastAsia="仿宋_GB2312"/>
          <w:sz w:val="32"/>
          <w:szCs w:val="32"/>
        </w:rPr>
        <w:t>余人（次），</w:t>
      </w:r>
      <w:r>
        <w:rPr>
          <w:rStyle w:val="11"/>
          <w:rFonts w:hint="eastAsia" w:ascii="宋体" w:hAnsi="宋体" w:eastAsia="仿宋_GB2312"/>
          <w:sz w:val="32"/>
          <w:szCs w:val="32"/>
        </w:rPr>
        <w:t>现场答复、</w:t>
      </w:r>
      <w:r>
        <w:rPr>
          <w:rStyle w:val="11"/>
          <w:rFonts w:ascii="宋体" w:hAnsi="宋体" w:eastAsia="仿宋_GB2312"/>
          <w:sz w:val="32"/>
          <w:szCs w:val="32"/>
        </w:rPr>
        <w:t>解决信访问题</w:t>
      </w:r>
      <w:r>
        <w:rPr>
          <w:rStyle w:val="11"/>
          <w:rFonts w:hint="eastAsia" w:ascii="宋体" w:hAnsi="宋体" w:eastAsia="仿宋_GB2312"/>
          <w:sz w:val="32"/>
          <w:szCs w:val="32"/>
        </w:rPr>
        <w:t>193</w:t>
      </w:r>
      <w:r>
        <w:rPr>
          <w:rStyle w:val="11"/>
          <w:rFonts w:ascii="宋体" w:hAnsi="宋体" w:eastAsia="仿宋_GB2312"/>
          <w:sz w:val="32"/>
          <w:szCs w:val="32"/>
        </w:rPr>
        <w:t>个；</w:t>
      </w:r>
      <w:r>
        <w:rPr>
          <w:rStyle w:val="11"/>
          <w:rFonts w:hint="eastAsia" w:ascii="宋体" w:hAnsi="宋体" w:eastAsia="仿宋_GB2312"/>
          <w:sz w:val="32"/>
          <w:szCs w:val="32"/>
        </w:rPr>
        <w:t>全区区级领导共下访118次，研究、督办信访案件60余件，夏某云、姚某珍、朱某龙、何某华、莫某明等</w:t>
      </w:r>
      <w:r>
        <w:rPr>
          <w:rStyle w:val="11"/>
          <w:rFonts w:ascii="宋体" w:hAnsi="宋体" w:eastAsia="仿宋_GB2312"/>
          <w:sz w:val="32"/>
          <w:szCs w:val="32"/>
        </w:rPr>
        <w:t>3</w:t>
      </w:r>
      <w:r>
        <w:rPr>
          <w:rStyle w:val="11"/>
          <w:rFonts w:hint="eastAsia" w:ascii="宋体" w:hAnsi="宋体" w:eastAsia="仿宋_GB2312"/>
          <w:sz w:val="32"/>
          <w:szCs w:val="32"/>
        </w:rPr>
        <w:t>0余件“骨头案”得到彻底化解，青城国际、瑞祥花园等11起重点群体矛盾得到稳妥处置，其中翠园街道尚书茗苑小区办证案例在全省房地产领域办证难突出信访问题整治行动中得到经验推广。</w:t>
      </w:r>
      <w:r>
        <w:rPr>
          <w:rStyle w:val="11"/>
          <w:rFonts w:hint="eastAsia" w:ascii="宋体" w:hAnsi="宋体" w:eastAsia="仿宋_GB2312"/>
          <w:b/>
          <w:sz w:val="32"/>
          <w:szCs w:val="32"/>
        </w:rPr>
        <w:t>三是推行“一考一评三挂钩”考核机制。</w:t>
      </w:r>
      <w:r>
        <w:rPr>
          <w:rStyle w:val="11"/>
          <w:rFonts w:hint="eastAsia" w:ascii="宋体" w:hAnsi="宋体" w:eastAsia="仿宋_GB2312"/>
          <w:sz w:val="32"/>
          <w:szCs w:val="32"/>
        </w:rPr>
        <w:t>将信访工作纳入全区4大重点工作之一，建立“一考一评三挂钩”机制，推动形成信访工作大家做、全过程做的良好态势</w:t>
      </w:r>
      <w:r>
        <w:rPr>
          <w:rStyle w:val="11"/>
          <w:rFonts w:ascii="宋体" w:hAnsi="宋体" w:eastAsia="仿宋_GB2312"/>
          <w:sz w:val="32"/>
          <w:szCs w:val="32"/>
        </w:rPr>
        <w:t>。</w:t>
      </w:r>
      <w:r>
        <w:rPr>
          <w:rStyle w:val="11"/>
          <w:rFonts w:hint="eastAsia" w:ascii="宋体" w:hAnsi="宋体" w:eastAsia="仿宋_GB2312"/>
          <w:sz w:val="32"/>
          <w:szCs w:val="32"/>
        </w:rPr>
        <w:t>“一考”：即将信访工作纳入基层党政领导年度述职和班子绩效考核的重要内容</w:t>
      </w:r>
      <w:r>
        <w:rPr>
          <w:rStyle w:val="11"/>
          <w:rFonts w:ascii="宋体" w:hAnsi="宋体" w:eastAsia="仿宋_GB2312"/>
          <w:sz w:val="32"/>
          <w:szCs w:val="32"/>
        </w:rPr>
        <w:t>。</w:t>
      </w:r>
      <w:r>
        <w:rPr>
          <w:rStyle w:val="11"/>
          <w:rFonts w:hint="eastAsia" w:ascii="宋体" w:hAnsi="宋体" w:eastAsia="仿宋_GB2312"/>
          <w:sz w:val="32"/>
          <w:szCs w:val="32"/>
        </w:rPr>
        <w:t>“一评”：区联席办每半年召开集中讲评会，分类对乡镇街道、区直部门工作进行排队，先进与落后单位主要负责人分别上台作经验介绍和表态发言。“三挂钩”：将干部信访工作考核评价结果与单位目标管理考核挂钩、与个人绩效考核挂钩、与干部奖惩和提拔任用挂钩。</w:t>
      </w:r>
    </w:p>
    <w:p>
      <w:pPr>
        <w:spacing w:line="560" w:lineRule="exact"/>
        <w:ind w:firstLine="640" w:firstLineChars="200"/>
        <w:rPr>
          <w:rFonts w:ascii="华文楷体" w:hAnsi="华文楷体" w:eastAsia="华文楷体" w:cs="黑体"/>
          <w:sz w:val="32"/>
          <w:szCs w:val="32"/>
        </w:rPr>
      </w:pPr>
      <w:r>
        <w:rPr>
          <w:rFonts w:hint="eastAsia" w:ascii="华文楷体" w:hAnsi="华文楷体" w:eastAsia="华文楷体" w:cs="黑体"/>
          <w:sz w:val="32"/>
          <w:szCs w:val="32"/>
        </w:rPr>
        <w:t>（二）科技支撑流程再造，打造处理问题“终点站”</w:t>
      </w:r>
    </w:p>
    <w:p>
      <w:pPr>
        <w:spacing w:line="560" w:lineRule="exact"/>
        <w:ind w:firstLine="643" w:firstLineChars="200"/>
        <w:rPr>
          <w:rStyle w:val="11"/>
          <w:rFonts w:ascii="宋体" w:hAnsi="宋体" w:eastAsia="仿宋_GB2312"/>
          <w:sz w:val="32"/>
          <w:szCs w:val="32"/>
        </w:rPr>
      </w:pPr>
      <w:r>
        <w:rPr>
          <w:rStyle w:val="11"/>
          <w:rFonts w:hint="eastAsia" w:ascii="宋体" w:hAnsi="宋体" w:eastAsia="仿宋_GB2312"/>
          <w:b/>
          <w:sz w:val="32"/>
          <w:szCs w:val="32"/>
        </w:rPr>
        <w:t>一是利用“三个中心”，再造受理流程。</w:t>
      </w:r>
      <w:r>
        <w:rPr>
          <w:rStyle w:val="11"/>
          <w:rFonts w:hint="eastAsia" w:ascii="宋体" w:hAnsi="宋体" w:eastAsia="仿宋_GB2312"/>
          <w:sz w:val="32"/>
          <w:szCs w:val="32"/>
        </w:rPr>
        <w:t>以业务规范化、工作信息化、基础标准化的“三化”建设为抓手，采取一站式接待、一条龙服务、一揽子解决的工作模式，把区信访接待中心打造成人民满意的“群众之家”。以投入3</w:t>
      </w:r>
      <w:r>
        <w:rPr>
          <w:rStyle w:val="11"/>
          <w:rFonts w:ascii="宋体" w:hAnsi="宋体" w:eastAsia="仿宋_GB2312"/>
          <w:sz w:val="32"/>
          <w:szCs w:val="32"/>
        </w:rPr>
        <w:t>000</w:t>
      </w:r>
      <w:r>
        <w:rPr>
          <w:rStyle w:val="11"/>
          <w:rFonts w:hint="eastAsia" w:ascii="宋体" w:hAnsi="宋体" w:eastAsia="仿宋_GB2312"/>
          <w:sz w:val="32"/>
          <w:szCs w:val="32"/>
        </w:rPr>
        <w:t>余万元的区网格化服务管理中心为支撑，继续深入推行“网格化+信访”工作模式。大力推进村-乡-区三级矛调中心阵地建设和矛调队伍能力提升，基层矛盾调解水平、矛盾化解率、群众满意率明显提升。</w:t>
      </w:r>
      <w:r>
        <w:rPr>
          <w:rStyle w:val="11"/>
          <w:rFonts w:hint="eastAsia" w:ascii="宋体" w:hAnsi="宋体" w:eastAsia="仿宋_GB2312"/>
          <w:b/>
          <w:sz w:val="32"/>
          <w:szCs w:val="32"/>
        </w:rPr>
        <w:t>二是压实“属地和主体”两个责任，再造办理流程。</w:t>
      </w:r>
      <w:r>
        <w:rPr>
          <w:rStyle w:val="11"/>
          <w:rFonts w:hint="eastAsia" w:ascii="宋体" w:hAnsi="宋体" w:eastAsia="仿宋_GB2312"/>
          <w:sz w:val="32"/>
          <w:szCs w:val="32"/>
        </w:rPr>
        <w:t>坚持依法分级分类处理群众诉求。按照“属地管理、分级负责”原则，引导群众依法逐级反映诉求，确保“微事不出格、小事不出村、大事不出乡、矛盾不上交”；按照“谁主管、谁负责”“管行业管信访”原则，推动各责任部门制定和落实依法处理信访投诉请求清单，依照法定途径优先的原则分类处理信访诉求；对初信初访，严格落实首登首办责任制，第一时间交办单位、第一时间督促办理、第一时间反馈意见。</w:t>
      </w:r>
      <w:r>
        <w:rPr>
          <w:rStyle w:val="11"/>
          <w:rFonts w:hint="eastAsia" w:ascii="宋体" w:hAnsi="宋体" w:eastAsia="仿宋_GB2312"/>
          <w:b/>
          <w:sz w:val="32"/>
          <w:szCs w:val="32"/>
        </w:rPr>
        <w:t>三是运用信息化手段，再造管理监督流程。</w:t>
      </w:r>
      <w:r>
        <w:rPr>
          <w:rStyle w:val="11"/>
          <w:rFonts w:hint="eastAsia" w:ascii="宋体" w:hAnsi="宋体" w:eastAsia="仿宋_GB2312"/>
          <w:sz w:val="32"/>
          <w:szCs w:val="32"/>
        </w:rPr>
        <w:t>充分利用网上信访信息系统，信息化再造信访业务管理流程，对信访事项办理的时限实行届时提醒、临期交办，对信访工作程序性规定实行过程跟踪，对群众不满意的信访事项实行网上督查，实现信访事项的“网上录入、网上交办、网上流转、限期销号”。通过短信、电话等方式及时告知群众信访事项处理结果，并同步做好政策解读，引导群众查询去向、跟踪过程、知道结果、参与评价。</w:t>
      </w:r>
    </w:p>
    <w:p>
      <w:pPr>
        <w:spacing w:line="56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（三）重心下移拓宽渠道，疏通基层工作“微循环”</w:t>
      </w:r>
    </w:p>
    <w:p>
      <w:pPr>
        <w:spacing w:line="560" w:lineRule="exact"/>
        <w:ind w:firstLine="643" w:firstLineChars="200"/>
        <w:rPr>
          <w:rStyle w:val="11"/>
          <w:rFonts w:ascii="宋体" w:hAnsi="宋体" w:eastAsia="仿宋_GB2312"/>
          <w:sz w:val="32"/>
          <w:szCs w:val="32"/>
        </w:rPr>
      </w:pPr>
      <w:r>
        <w:rPr>
          <w:rStyle w:val="11"/>
          <w:rFonts w:hint="eastAsia" w:ascii="宋体" w:hAnsi="宋体" w:eastAsia="仿宋_GB2312"/>
          <w:b/>
          <w:sz w:val="32"/>
          <w:szCs w:val="32"/>
        </w:rPr>
        <w:t>一是推动工作平台延伸到最基层。</w:t>
      </w:r>
      <w:r>
        <w:rPr>
          <w:rStyle w:val="11"/>
          <w:rFonts w:hint="eastAsia" w:ascii="宋体" w:hAnsi="宋体" w:eastAsia="仿宋_GB2312"/>
          <w:sz w:val="32"/>
          <w:szCs w:val="32"/>
        </w:rPr>
        <w:t>以推行全域网格化服务管理为契机，在“群众工作站”的基础上，</w:t>
      </w:r>
      <w:r>
        <w:rPr>
          <w:rStyle w:val="11"/>
          <w:rFonts w:ascii="宋体" w:hAnsi="宋体" w:eastAsia="仿宋_GB2312"/>
          <w:sz w:val="32"/>
          <w:szCs w:val="32"/>
        </w:rPr>
        <w:t>根</w:t>
      </w:r>
      <w:r>
        <w:rPr>
          <w:rStyle w:val="11"/>
          <w:rFonts w:hint="eastAsia" w:ascii="宋体" w:hAnsi="宋体" w:eastAsia="仿宋_GB2312"/>
          <w:sz w:val="32"/>
          <w:szCs w:val="32"/>
        </w:rPr>
        <w:t>据“科学合理、任务相当、方便管理、界定清晰”的原则，将全区98</w:t>
      </w:r>
      <w:r>
        <w:rPr>
          <w:rStyle w:val="11"/>
          <w:rFonts w:ascii="宋体" w:hAnsi="宋体" w:eastAsia="仿宋_GB2312"/>
          <w:sz w:val="32"/>
          <w:szCs w:val="32"/>
        </w:rPr>
        <w:t>个村（社区）进一步细分为500</w:t>
      </w:r>
      <w:r>
        <w:rPr>
          <w:rStyle w:val="11"/>
          <w:rFonts w:hint="eastAsia" w:ascii="宋体" w:hAnsi="宋体" w:eastAsia="仿宋_GB2312"/>
          <w:sz w:val="32"/>
          <w:szCs w:val="32"/>
        </w:rPr>
        <w:t>余</w:t>
      </w:r>
      <w:r>
        <w:rPr>
          <w:rStyle w:val="11"/>
          <w:rFonts w:ascii="宋体" w:hAnsi="宋体" w:eastAsia="仿宋_GB2312"/>
          <w:sz w:val="32"/>
          <w:szCs w:val="32"/>
        </w:rPr>
        <w:t>个</w:t>
      </w:r>
      <w:r>
        <w:rPr>
          <w:rStyle w:val="11"/>
          <w:rFonts w:hint="eastAsia" w:ascii="宋体" w:hAnsi="宋体" w:eastAsia="仿宋_GB2312"/>
          <w:sz w:val="32"/>
          <w:szCs w:val="32"/>
        </w:rPr>
        <w:t>网格，使信访工作的关口前移至最小单元，形成覆盖城乡、条块结合的区、乡、村、网格四级组织体系。同步运用、推广大祥区网格化管理APP，实现群众与政府职能部门“线上”“线下”双互动，实现精细化管理。202</w:t>
      </w:r>
      <w:r>
        <w:rPr>
          <w:rStyle w:val="11"/>
          <w:rFonts w:ascii="宋体" w:hAnsi="宋体" w:eastAsia="仿宋_GB2312"/>
          <w:sz w:val="32"/>
          <w:szCs w:val="32"/>
        </w:rPr>
        <w:t>1</w:t>
      </w:r>
      <w:r>
        <w:rPr>
          <w:rStyle w:val="11"/>
          <w:rFonts w:hint="eastAsia" w:ascii="宋体" w:hAnsi="宋体" w:eastAsia="仿宋_GB2312"/>
          <w:sz w:val="32"/>
          <w:szCs w:val="32"/>
        </w:rPr>
        <w:t>年以来，全区以网格为单元走访群</w:t>
      </w:r>
      <w:r>
        <w:rPr>
          <w:rStyle w:val="11"/>
          <w:rFonts w:ascii="宋体" w:hAnsi="宋体" w:eastAsia="仿宋_GB2312"/>
          <w:sz w:val="32"/>
          <w:szCs w:val="32"/>
        </w:rPr>
        <w:t>众</w:t>
      </w:r>
      <w:r>
        <w:rPr>
          <w:rStyle w:val="11"/>
          <w:rFonts w:hint="eastAsia" w:ascii="宋体" w:hAnsi="宋体" w:eastAsia="仿宋_GB2312"/>
          <w:sz w:val="32"/>
          <w:szCs w:val="32"/>
        </w:rPr>
        <w:t>2</w:t>
      </w:r>
      <w:r>
        <w:rPr>
          <w:rStyle w:val="11"/>
          <w:rFonts w:ascii="宋体" w:hAnsi="宋体" w:eastAsia="仿宋_GB2312"/>
          <w:sz w:val="32"/>
          <w:szCs w:val="32"/>
        </w:rPr>
        <w:t>万余户，化解各类矛盾纠纷</w:t>
      </w:r>
      <w:r>
        <w:rPr>
          <w:rStyle w:val="11"/>
          <w:rFonts w:hint="eastAsia" w:ascii="宋体" w:hAnsi="宋体" w:eastAsia="仿宋_GB2312"/>
          <w:sz w:val="32"/>
          <w:szCs w:val="32"/>
        </w:rPr>
        <w:t>200</w:t>
      </w:r>
      <w:r>
        <w:rPr>
          <w:rStyle w:val="11"/>
          <w:rFonts w:ascii="宋体" w:hAnsi="宋体" w:eastAsia="仿宋_GB2312"/>
          <w:sz w:val="32"/>
          <w:szCs w:val="32"/>
        </w:rPr>
        <w:t>余起，协助处理信访问题</w:t>
      </w:r>
      <w:r>
        <w:rPr>
          <w:rStyle w:val="11"/>
          <w:rFonts w:hint="eastAsia" w:ascii="宋体" w:hAnsi="宋体" w:eastAsia="仿宋_GB2312"/>
          <w:sz w:val="32"/>
          <w:szCs w:val="32"/>
        </w:rPr>
        <w:t>58</w:t>
      </w:r>
      <w:r>
        <w:rPr>
          <w:rStyle w:val="11"/>
          <w:rFonts w:ascii="宋体" w:hAnsi="宋体" w:eastAsia="仿宋_GB2312"/>
          <w:sz w:val="32"/>
          <w:szCs w:val="32"/>
        </w:rPr>
        <w:t>个</w:t>
      </w:r>
      <w:r>
        <w:rPr>
          <w:rStyle w:val="11"/>
          <w:rFonts w:hint="eastAsia" w:ascii="宋体" w:hAnsi="宋体" w:eastAsia="仿宋_GB2312"/>
          <w:sz w:val="32"/>
          <w:szCs w:val="32"/>
        </w:rPr>
        <w:t>。</w:t>
      </w:r>
      <w:r>
        <w:rPr>
          <w:rStyle w:val="11"/>
          <w:rFonts w:hint="eastAsia" w:ascii="宋体" w:hAnsi="宋体" w:eastAsia="仿宋_GB2312"/>
          <w:b/>
          <w:sz w:val="32"/>
          <w:szCs w:val="32"/>
        </w:rPr>
        <w:t>二是推动管理服务职能释放在最基层。</w:t>
      </w:r>
      <w:r>
        <w:rPr>
          <w:rStyle w:val="11"/>
          <w:rFonts w:hint="eastAsia" w:ascii="宋体" w:hAnsi="宋体" w:eastAsia="仿宋_GB2312"/>
          <w:sz w:val="32"/>
          <w:szCs w:val="32"/>
        </w:rPr>
        <w:t>在全市率先推行“政法干警进网格”，每月固</w:t>
      </w:r>
      <w:r>
        <w:rPr>
          <w:rStyle w:val="11"/>
          <w:rFonts w:ascii="宋体" w:hAnsi="宋体" w:eastAsia="仿宋_GB2312"/>
          <w:sz w:val="32"/>
          <w:szCs w:val="32"/>
        </w:rPr>
        <w:t>定</w:t>
      </w:r>
      <w:r>
        <w:rPr>
          <w:rStyle w:val="11"/>
          <w:rFonts w:hint="eastAsia" w:ascii="宋体" w:hAnsi="宋体" w:eastAsia="仿宋_GB2312"/>
          <w:sz w:val="32"/>
          <w:szCs w:val="32"/>
        </w:rPr>
        <w:t>“无会周”的周五为“下沉网格日”，98个副科级以上政法干警下沉98个村（社区）进网格、入民户、访民情、解民难。坚持常态化推行纪委监委系统“带板凳进村”活动。</w:t>
      </w:r>
      <w:r>
        <w:rPr>
          <w:rStyle w:val="11"/>
          <w:rFonts w:hint="eastAsia" w:ascii="宋体" w:hAnsi="宋体" w:eastAsia="仿宋_GB2312"/>
          <w:b/>
          <w:sz w:val="32"/>
          <w:szCs w:val="32"/>
        </w:rPr>
        <w:t>三是推动整治力量下沉至最基层。</w:t>
      </w:r>
      <w:r>
        <w:rPr>
          <w:rStyle w:val="11"/>
          <w:rFonts w:hint="eastAsia" w:ascii="宋体" w:hAnsi="宋体" w:eastAsia="仿宋_GB2312"/>
          <w:sz w:val="32"/>
          <w:szCs w:val="32"/>
        </w:rPr>
        <w:t>陆续对火车南站街道祭旗、学院路街道桂花、雨溪街道唐四、雨溪街道罗塘，城南街道湖口井、紫霞等6个信访问题突出的社区开展专项整治，区委书记亲自挂帅，区委副书记具体负责，由区委政法委牵头成立专班进驻常态化开展工作。专项整治期间，全市有名的任某轩、张某华、唐某华、夏某云等“钉子案”得到化解，曹某荣、唐某元、唐某妹等长期缠访闹访人员得到依法处置。专项整治行动以来6个重点社区共行政拘留2</w:t>
      </w:r>
      <w:r>
        <w:rPr>
          <w:rStyle w:val="11"/>
          <w:rFonts w:ascii="宋体" w:hAnsi="宋体" w:eastAsia="仿宋_GB2312"/>
          <w:sz w:val="32"/>
          <w:szCs w:val="32"/>
        </w:rPr>
        <w:t>6</w:t>
      </w:r>
      <w:r>
        <w:rPr>
          <w:rStyle w:val="11"/>
          <w:rFonts w:hint="eastAsia" w:ascii="宋体" w:hAnsi="宋体" w:eastAsia="仿宋_GB2312"/>
          <w:sz w:val="32"/>
          <w:szCs w:val="32"/>
        </w:rPr>
        <w:t>人次、刑事拘留12人、依法判决</w:t>
      </w:r>
      <w:r>
        <w:rPr>
          <w:rStyle w:val="11"/>
          <w:rFonts w:ascii="宋体" w:hAnsi="宋体" w:eastAsia="仿宋_GB2312"/>
          <w:sz w:val="32"/>
          <w:szCs w:val="32"/>
        </w:rPr>
        <w:t>12</w:t>
      </w:r>
      <w:r>
        <w:rPr>
          <w:rStyle w:val="11"/>
          <w:rFonts w:hint="eastAsia" w:ascii="宋体" w:hAnsi="宋体" w:eastAsia="仿宋_GB2312"/>
          <w:sz w:val="32"/>
          <w:szCs w:val="32"/>
        </w:rPr>
        <w:t>人，近两年来6个社区进京越级访人数大幅下降，信访秩序明显好转。</w:t>
      </w:r>
      <w:r>
        <w:rPr>
          <w:rStyle w:val="11"/>
          <w:rFonts w:hint="eastAsia" w:ascii="宋体" w:hAnsi="宋体" w:eastAsia="仿宋_GB2312"/>
          <w:b/>
          <w:sz w:val="32"/>
          <w:szCs w:val="32"/>
        </w:rPr>
        <w:t>四是推动“三治”融合至最基层。</w:t>
      </w:r>
      <w:r>
        <w:rPr>
          <w:rStyle w:val="11"/>
          <w:rFonts w:hint="eastAsia" w:ascii="宋体" w:hAnsi="宋体" w:eastAsia="仿宋_GB2312"/>
          <w:sz w:val="32"/>
          <w:szCs w:val="32"/>
        </w:rPr>
        <w:t>以推进市域社会治理试点为契机，全力推进法治、自治、德治“三治”融合。在法治方面，强化基层民主法治建设，实现98个村（社区）法治学校全覆盖，加大普法宣传，提升村（居）民遵纪守法、学法用法意识；在自治方面，加强村务民主协商，健全村级议事决策机制，以村（社区）院落为基本单元，实现“院落会”常态化召开，推动“管理到门口，服务进院落”；在德治方面，结合脱贫攻坚、美丽乡村建设，开展最美致富领路人、美丽家庭、好婆媳、最美退役军人等道德榜样评选活动，推动“村规民约”“家规家训”上墙公开，倡导良好家规家风，引领村（居）民崇尚“真善美”。打造了“大祥红”志愿队伍、“宝庆大叔”等闪亮名片，充分调动群众参与群防群治、矛盾化解的积极性。</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white"/>
          <w:lang w:val="en-US" w:eastAsia="zh-CN"/>
        </w:rPr>
      </w:pPr>
      <w:r>
        <w:rPr>
          <w:rFonts w:hint="eastAsia" w:ascii="黑体" w:hAnsi="黑体" w:eastAsia="黑体" w:cs="黑体"/>
          <w:b w:val="0"/>
          <w:bCs/>
          <w:color w:val="auto"/>
          <w:kern w:val="0"/>
          <w:sz w:val="32"/>
          <w:szCs w:val="32"/>
          <w:highlight w:val="white"/>
          <w:lang w:val="en-US"/>
        </w:rPr>
        <w:t>三</w:t>
      </w:r>
      <w:r>
        <w:rPr>
          <w:rFonts w:hint="eastAsia" w:ascii="黑体" w:hAnsi="黑体" w:eastAsia="黑体" w:cs="黑体"/>
          <w:b w:val="0"/>
          <w:bCs/>
          <w:color w:val="auto"/>
          <w:kern w:val="0"/>
          <w:sz w:val="32"/>
          <w:szCs w:val="32"/>
          <w:highlight w:val="white"/>
          <w:lang w:val="en-US" w:eastAsia="zh-CN"/>
        </w:rPr>
        <w:t>、</w:t>
      </w:r>
      <w:r>
        <w:rPr>
          <w:rFonts w:hint="eastAsia" w:ascii="黑体" w:hAnsi="黑体" w:eastAsia="黑体" w:cs="黑体"/>
          <w:b w:val="0"/>
          <w:bCs/>
          <w:color w:val="auto"/>
          <w:kern w:val="0"/>
          <w:sz w:val="32"/>
          <w:szCs w:val="32"/>
          <w:highlight w:val="white"/>
          <w:lang w:val="en-US"/>
        </w:rPr>
        <w:t>部门整体支出绩效评价存在的问题</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1、预算编制不够细化。</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2、缺乏懂法律的、懂财经的、懂环保的专业人才。</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highlight w:val="white"/>
          <w:lang w:val="en-US" w:eastAsia="zh-CN"/>
        </w:rPr>
      </w:pPr>
      <w:r>
        <w:rPr>
          <w:rFonts w:hint="eastAsia" w:ascii="黑体" w:hAnsi="黑体" w:eastAsia="黑体" w:cs="黑体"/>
          <w:b w:val="0"/>
          <w:bCs/>
          <w:color w:val="auto"/>
          <w:kern w:val="0"/>
          <w:sz w:val="32"/>
          <w:szCs w:val="32"/>
          <w:highlight w:val="white"/>
          <w:lang w:val="en-US"/>
        </w:rPr>
        <w:t>四</w:t>
      </w:r>
      <w:r>
        <w:rPr>
          <w:rFonts w:hint="eastAsia" w:ascii="黑体" w:hAnsi="黑体" w:eastAsia="黑体" w:cs="黑体"/>
          <w:b w:val="0"/>
          <w:bCs/>
          <w:color w:val="auto"/>
          <w:kern w:val="0"/>
          <w:sz w:val="32"/>
          <w:szCs w:val="32"/>
          <w:highlight w:val="white"/>
          <w:lang w:val="en-US" w:eastAsia="zh-CN"/>
        </w:rPr>
        <w:t>、</w:t>
      </w:r>
      <w:r>
        <w:rPr>
          <w:rFonts w:hint="eastAsia" w:ascii="黑体" w:hAnsi="黑体" w:eastAsia="黑体" w:cs="黑体"/>
          <w:b w:val="0"/>
          <w:bCs/>
          <w:color w:val="auto"/>
          <w:kern w:val="0"/>
          <w:sz w:val="32"/>
          <w:szCs w:val="32"/>
          <w:highlight w:val="white"/>
          <w:lang w:val="en-US"/>
        </w:rPr>
        <w:t>部门整体支出绩效评价提出的改进措施和建议</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1、细化预算管理，提升预算编制质量，提高资金使用效益。</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2、规范各项支出，严格按照批复执行预算。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Times New Roman" w:hAnsi="Times New Roman" w:eastAsia="仿宋_GB2312" w:cs="Times New Roman"/>
          <w:color w:val="auto"/>
          <w:sz w:val="32"/>
          <w:szCs w:val="32"/>
          <w:lang w:val="en-US" w:eastAsia="zh-CN"/>
        </w:rPr>
        <w:t>3、规范制度执行，确保资产资金安全。</w:t>
      </w:r>
    </w:p>
    <w:p>
      <w:pPr>
        <w:spacing w:line="520" w:lineRule="exact"/>
        <w:ind w:firstLine="640" w:firstLineChars="200"/>
        <w:rPr>
          <w:rFonts w:ascii="黑体" w:hAnsi="黑体" w:eastAsia="黑体" w:cs="黑体"/>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6771D"/>
    <w:multiLevelType w:val="singleLevel"/>
    <w:tmpl w:val="8F9677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NzUyYjMwY2JmOWY5ZGFmYmU4MzY5MjNjYmM1OTMifQ=="/>
  </w:docVars>
  <w:rsids>
    <w:rsidRoot w:val="2F931AAF"/>
    <w:rsid w:val="00142E32"/>
    <w:rsid w:val="001C5F08"/>
    <w:rsid w:val="00236D3A"/>
    <w:rsid w:val="00706780"/>
    <w:rsid w:val="007F6193"/>
    <w:rsid w:val="00821DAF"/>
    <w:rsid w:val="00822811"/>
    <w:rsid w:val="008C382E"/>
    <w:rsid w:val="0094357F"/>
    <w:rsid w:val="00981407"/>
    <w:rsid w:val="00B476D5"/>
    <w:rsid w:val="00CD4442"/>
    <w:rsid w:val="00E54226"/>
    <w:rsid w:val="04864776"/>
    <w:rsid w:val="04FA3D43"/>
    <w:rsid w:val="0C384936"/>
    <w:rsid w:val="126836D3"/>
    <w:rsid w:val="14115B14"/>
    <w:rsid w:val="1CFE06AD"/>
    <w:rsid w:val="1DF934FF"/>
    <w:rsid w:val="250512CF"/>
    <w:rsid w:val="28974C78"/>
    <w:rsid w:val="2F931AAF"/>
    <w:rsid w:val="30BE739C"/>
    <w:rsid w:val="359209F9"/>
    <w:rsid w:val="3A9164A0"/>
    <w:rsid w:val="3D5C4604"/>
    <w:rsid w:val="45E434A5"/>
    <w:rsid w:val="49A50600"/>
    <w:rsid w:val="4B722807"/>
    <w:rsid w:val="4FE113F0"/>
    <w:rsid w:val="55085F24"/>
    <w:rsid w:val="55335A47"/>
    <w:rsid w:val="558343E1"/>
    <w:rsid w:val="55E332C3"/>
    <w:rsid w:val="59DC34E6"/>
    <w:rsid w:val="5ABC14EF"/>
    <w:rsid w:val="5E5B5A22"/>
    <w:rsid w:val="60E21B40"/>
    <w:rsid w:val="60E46586"/>
    <w:rsid w:val="63FC5E4A"/>
    <w:rsid w:val="6758606F"/>
    <w:rsid w:val="69FD7245"/>
    <w:rsid w:val="6D563049"/>
    <w:rsid w:val="72626A51"/>
    <w:rsid w:val="7A57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字符"/>
    <w:basedOn w:val="8"/>
    <w:link w:val="5"/>
    <w:qFormat/>
    <w:uiPriority w:val="0"/>
    <w:rPr>
      <w:rFonts w:ascii="Times New Roman" w:hAnsi="Times New Roman"/>
      <w:kern w:val="2"/>
      <w:sz w:val="18"/>
      <w:szCs w:val="18"/>
    </w:rPr>
  </w:style>
  <w:style w:type="character" w:customStyle="1" w:styleId="10">
    <w:name w:val="页脚 字符"/>
    <w:basedOn w:val="8"/>
    <w:link w:val="4"/>
    <w:qFormat/>
    <w:uiPriority w:val="0"/>
    <w:rPr>
      <w:rFonts w:ascii="Times New Roman" w:hAnsi="Times New Roman"/>
      <w:kern w:val="2"/>
      <w:sz w:val="18"/>
      <w:szCs w:val="18"/>
    </w:rPr>
  </w:style>
  <w:style w:type="character" w:customStyle="1" w:styleId="11">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12">
    <w:name w:val="BodyText"/>
    <w:basedOn w:val="1"/>
    <w:qFormat/>
    <w:uiPriority w:val="0"/>
    <w:pPr>
      <w:widowControl/>
      <w:snapToGrid w:val="0"/>
      <w:spacing w:after="120"/>
      <w:textAlignment w:val="baseline"/>
    </w:pPr>
    <w:rPr>
      <w:rFonts w:ascii="Calibri" w:hAnsi="Calibri"/>
    </w:rPr>
  </w:style>
  <w:style w:type="paragraph" w:styleId="13">
    <w:name w:val="List Paragraph"/>
    <w:basedOn w:val="1"/>
    <w:uiPriority w:val="99"/>
    <w:pPr>
      <w:ind w:firstLine="420" w:firstLineChars="200"/>
    </w:p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3185</Words>
  <Characters>3242</Characters>
  <Lines>23</Lines>
  <Paragraphs>6</Paragraphs>
  <TotalTime>1</TotalTime>
  <ScaleCrop>false</ScaleCrop>
  <LinksUpToDate>false</LinksUpToDate>
  <CharactersWithSpaces>3242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2021-12-09T04:50:00Z</dcterms:created>
  <dc:creator>星空</dc:creator>
  <cp:lastModifiedBy>稳稳的幸福</cp:lastModifiedBy>
  <cp:lastPrinted>2020-12-22T03:50:00Z</cp:lastPrinted>
  <dcterms:modified xsi:type="dcterms:W3CDTF">2022-11-29T01:53:49Z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AF1F83B1BEF14C14928996AE13940619</vt:lpwstr>
  </property>
</Properties>
</file>