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2"/>
          <w:szCs w:val="32"/>
        </w:rPr>
      </w:pPr>
      <w:bookmarkStart w:id="0" w:name="_GoBack"/>
      <w:bookmarkEnd w:id="0"/>
      <w:r>
        <w:rPr>
          <w:rFonts w:ascii="宋体" w:hAnsi="宋体" w:cs="宋体"/>
          <w:b/>
          <w:bCs/>
          <w:sz w:val="32"/>
          <w:szCs w:val="32"/>
        </w:rPr>
        <w:t>202</w:t>
      </w:r>
      <w:r>
        <w:rPr>
          <w:rFonts w:hint="eastAsia" w:ascii="宋体" w:hAnsi="宋体" w:cs="宋体"/>
          <w:b/>
          <w:bCs/>
          <w:sz w:val="32"/>
          <w:szCs w:val="32"/>
          <w:lang w:val="en-US" w:eastAsia="zh-CN"/>
        </w:rPr>
        <w:t>1</w:t>
      </w:r>
      <w:r>
        <w:rPr>
          <w:rFonts w:hint="eastAsia" w:ascii="宋体" w:hAnsi="宋体" w:cs="宋体"/>
          <w:b/>
          <w:bCs/>
          <w:sz w:val="32"/>
          <w:szCs w:val="32"/>
        </w:rPr>
        <w:t>年邵阳市</w:t>
      </w:r>
      <w:r>
        <w:rPr>
          <w:rFonts w:hint="eastAsia" w:ascii="宋体" w:hAnsi="宋体" w:cs="宋体"/>
          <w:b/>
          <w:bCs/>
          <w:sz w:val="32"/>
          <w:szCs w:val="32"/>
          <w:lang w:eastAsia="zh-CN"/>
        </w:rPr>
        <w:t>大祥区就业服务中心</w:t>
      </w:r>
      <w:r>
        <w:rPr>
          <w:rFonts w:hint="eastAsia" w:ascii="宋体" w:hAnsi="宋体" w:cs="宋体"/>
          <w:b/>
          <w:bCs/>
          <w:sz w:val="32"/>
          <w:szCs w:val="32"/>
        </w:rPr>
        <w:t>部门绩效评价报告</w:t>
      </w:r>
    </w:p>
    <w:p>
      <w:pPr>
        <w:ind w:firstLine="562" w:firstLineChars="200"/>
        <w:jc w:val="center"/>
        <w:rPr>
          <w:rFonts w:ascii="宋体" w:cs="宋体"/>
          <w:b/>
          <w:bCs/>
          <w:sz w:val="28"/>
          <w:szCs w:val="28"/>
        </w:rPr>
      </w:pPr>
    </w:p>
    <w:p>
      <w:pPr>
        <w:ind w:firstLine="560" w:firstLineChars="200"/>
        <w:rPr>
          <w:rFonts w:ascii="宋体" w:cs="宋体"/>
          <w:sz w:val="28"/>
          <w:szCs w:val="28"/>
        </w:rPr>
      </w:pPr>
      <w:r>
        <w:rPr>
          <w:rFonts w:hint="eastAsia" w:ascii="宋体" w:hAnsi="宋体" w:cs="宋体"/>
          <w:sz w:val="28"/>
          <w:szCs w:val="28"/>
        </w:rPr>
        <w:t>一、部门简介</w:t>
      </w:r>
    </w:p>
    <w:p>
      <w:pPr>
        <w:widowControl/>
        <w:ind w:firstLine="560" w:firstLineChars="200"/>
        <w:rPr>
          <w:rFonts w:ascii="宋体" w:cs="宋体"/>
          <w:kern w:val="0"/>
          <w:sz w:val="28"/>
          <w:szCs w:val="28"/>
        </w:rPr>
      </w:pPr>
      <w:r>
        <w:rPr>
          <w:rFonts w:hint="eastAsia" w:ascii="宋体" w:hAnsi="宋体" w:cs="宋体"/>
          <w:kern w:val="0"/>
          <w:sz w:val="28"/>
          <w:szCs w:val="28"/>
          <w:lang w:val="en-US" w:eastAsia="zh-CN"/>
        </w:rPr>
        <w:t>(</w:t>
      </w:r>
      <w:r>
        <w:rPr>
          <w:rFonts w:hint="eastAsia" w:ascii="宋体" w:hAnsi="宋体" w:cs="宋体"/>
          <w:kern w:val="0"/>
          <w:sz w:val="28"/>
          <w:szCs w:val="28"/>
        </w:rPr>
        <w:t>一</w:t>
      </w:r>
      <w:r>
        <w:rPr>
          <w:rFonts w:hint="eastAsia" w:ascii="宋体" w:hAnsi="宋体" w:cs="宋体"/>
          <w:kern w:val="0"/>
          <w:sz w:val="28"/>
          <w:szCs w:val="28"/>
          <w:lang w:val="en-US" w:eastAsia="zh-CN"/>
        </w:rPr>
        <w:t>)</w:t>
      </w:r>
      <w:r>
        <w:rPr>
          <w:rFonts w:hint="eastAsia" w:ascii="宋体" w:hAnsi="宋体" w:cs="宋体"/>
          <w:kern w:val="0"/>
          <w:sz w:val="28"/>
          <w:szCs w:val="28"/>
        </w:rPr>
        <w:t>、部门职责</w:t>
      </w:r>
    </w:p>
    <w:p>
      <w:pPr>
        <w:ind w:firstLine="560" w:firstLineChars="200"/>
        <w:rPr>
          <w:rFonts w:hint="eastAsia" w:ascii="宋体" w:hAnsi="宋体" w:cs="宋体"/>
          <w:sz w:val="28"/>
          <w:szCs w:val="28"/>
        </w:rPr>
      </w:pPr>
      <w:r>
        <w:rPr>
          <w:rFonts w:hint="eastAsia" w:ascii="宋体" w:hAnsi="宋体" w:cs="宋体"/>
          <w:sz w:val="28"/>
          <w:szCs w:val="28"/>
        </w:rPr>
        <w:t>(1)配合劳动保障行政等部门制定和完善就业再就业政策，落实职业介绍补贴、公益性岗位补贴、社会保险补贴、职业技能鉴定补贴、特定就业政策补贴、小额贷款担保基金和微利项目的小额担保贷款贴息以及扶持公共就业服务等政策。</w:t>
      </w:r>
    </w:p>
    <w:p>
      <w:pPr>
        <w:ind w:firstLine="560" w:firstLineChars="200"/>
        <w:rPr>
          <w:rFonts w:hint="eastAsia" w:ascii="宋体" w:hAnsi="宋体" w:cs="宋体"/>
          <w:sz w:val="28"/>
          <w:szCs w:val="28"/>
        </w:rPr>
      </w:pPr>
      <w:r>
        <w:rPr>
          <w:rFonts w:hint="eastAsia" w:ascii="宋体" w:hAnsi="宋体" w:cs="宋体"/>
          <w:sz w:val="28"/>
          <w:szCs w:val="28"/>
        </w:rPr>
        <w:t>（2）提供就业政策法规咨询服务。</w:t>
      </w:r>
    </w:p>
    <w:p>
      <w:pPr>
        <w:ind w:firstLine="560" w:firstLineChars="200"/>
        <w:rPr>
          <w:rFonts w:hint="eastAsia" w:ascii="宋体" w:hAnsi="宋体" w:cs="宋体"/>
          <w:sz w:val="28"/>
          <w:szCs w:val="28"/>
        </w:rPr>
      </w:pPr>
      <w:r>
        <w:rPr>
          <w:rFonts w:hint="eastAsia" w:ascii="宋体" w:hAnsi="宋体" w:cs="宋体"/>
          <w:sz w:val="28"/>
          <w:szCs w:val="28"/>
        </w:rPr>
        <w:t>（3）开展统筹城乡就业工作，统筹做好城乡各类群体的就业服务工作。</w:t>
      </w:r>
    </w:p>
    <w:p>
      <w:pPr>
        <w:ind w:firstLine="560" w:firstLineChars="200"/>
        <w:rPr>
          <w:rFonts w:hint="eastAsia" w:ascii="宋体" w:hAnsi="宋体" w:cs="宋体"/>
          <w:sz w:val="28"/>
          <w:szCs w:val="28"/>
        </w:rPr>
      </w:pPr>
      <w:r>
        <w:rPr>
          <w:rFonts w:hint="eastAsia" w:ascii="宋体" w:hAnsi="宋体" w:cs="宋体"/>
          <w:sz w:val="28"/>
          <w:szCs w:val="28"/>
        </w:rPr>
        <w:t>（4）建立就业困难人员和农村贫困户数据库，对就业困难人员和农村贫困户实施就业援助，建立就业援助长效机制。</w:t>
      </w:r>
    </w:p>
    <w:p>
      <w:pPr>
        <w:ind w:firstLine="560" w:firstLineChars="200"/>
        <w:rPr>
          <w:rFonts w:hint="eastAsia" w:ascii="宋体" w:hAnsi="宋体" w:cs="宋体"/>
          <w:sz w:val="28"/>
          <w:szCs w:val="28"/>
        </w:rPr>
      </w:pPr>
      <w:r>
        <w:rPr>
          <w:rFonts w:hint="eastAsia" w:ascii="宋体" w:hAnsi="宋体" w:cs="宋体"/>
          <w:sz w:val="28"/>
          <w:szCs w:val="28"/>
        </w:rPr>
        <w:t>（5）在劳动保障行政部门指导下，组织实施劳动力资源调查和就业与失业情况统计分析工作。</w:t>
      </w:r>
    </w:p>
    <w:p>
      <w:pPr>
        <w:ind w:firstLine="560" w:firstLineChars="200"/>
        <w:rPr>
          <w:rFonts w:hint="eastAsia" w:ascii="宋体" w:hAnsi="宋体" w:cs="宋体"/>
          <w:sz w:val="28"/>
          <w:szCs w:val="28"/>
        </w:rPr>
      </w:pPr>
      <w:r>
        <w:rPr>
          <w:rFonts w:hint="eastAsia" w:ascii="宋体" w:hAnsi="宋体" w:cs="宋体"/>
          <w:sz w:val="28"/>
          <w:szCs w:val="28"/>
        </w:rPr>
        <w:t>（6）指导人力资源服务中心发布市场工资指导价位信息、职业供求信息和职业培训信息，提供职业指导、职业培训、职业介绍、创业培训、小额担保贷款、劳动保障事务代理等服务。</w:t>
      </w:r>
    </w:p>
    <w:p>
      <w:pPr>
        <w:ind w:firstLine="560" w:firstLineChars="200"/>
        <w:rPr>
          <w:rFonts w:hint="eastAsia" w:ascii="宋体" w:hAnsi="宋体" w:cs="宋体"/>
          <w:sz w:val="28"/>
          <w:szCs w:val="28"/>
        </w:rPr>
      </w:pPr>
      <w:r>
        <w:rPr>
          <w:rFonts w:hint="eastAsia" w:ascii="宋体" w:hAnsi="宋体" w:cs="宋体"/>
          <w:sz w:val="28"/>
          <w:szCs w:val="28"/>
        </w:rPr>
        <w:t>（7）指导办理就业登记、失业登记等事务，管理辖区内失业人员档案。</w:t>
      </w:r>
    </w:p>
    <w:p>
      <w:pPr>
        <w:ind w:firstLine="560" w:firstLineChars="200"/>
        <w:rPr>
          <w:rFonts w:hint="eastAsia" w:ascii="宋体" w:hAnsi="宋体" w:cs="宋体"/>
          <w:sz w:val="28"/>
          <w:szCs w:val="28"/>
        </w:rPr>
      </w:pPr>
      <w:r>
        <w:rPr>
          <w:rFonts w:hint="eastAsia" w:ascii="宋体" w:hAnsi="宋体" w:cs="宋体"/>
          <w:sz w:val="28"/>
          <w:szCs w:val="28"/>
        </w:rPr>
        <w:t>（8）指导本行政区域内公共就业服务体系的建设和业务工作、就业服务功能的拓展，定时对工作人员进行业务知识培训。</w:t>
      </w:r>
    </w:p>
    <w:p>
      <w:pPr>
        <w:ind w:firstLine="560" w:firstLineChars="200"/>
        <w:rPr>
          <w:rFonts w:hint="eastAsia" w:ascii="宋体" w:hAnsi="宋体" w:cs="宋体"/>
          <w:sz w:val="28"/>
          <w:szCs w:val="28"/>
        </w:rPr>
      </w:pPr>
      <w:r>
        <w:rPr>
          <w:rFonts w:hint="eastAsia" w:ascii="宋体" w:hAnsi="宋体" w:cs="宋体"/>
          <w:sz w:val="28"/>
          <w:szCs w:val="28"/>
        </w:rPr>
        <w:t>（9）、承办劳动保障行政部门交办的其他工作。</w:t>
      </w:r>
    </w:p>
    <w:p>
      <w:pPr>
        <w:widowControl/>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w:t>
      </w:r>
      <w:r>
        <w:rPr>
          <w:rFonts w:hint="eastAsia" w:ascii="宋体" w:hAnsi="宋体" w:cs="宋体"/>
          <w:kern w:val="0"/>
          <w:sz w:val="28"/>
          <w:szCs w:val="28"/>
        </w:rPr>
        <w:t>二</w:t>
      </w:r>
      <w:r>
        <w:rPr>
          <w:rFonts w:hint="eastAsia" w:ascii="宋体" w:hAnsi="宋体" w:cs="宋体"/>
          <w:kern w:val="0"/>
          <w:sz w:val="28"/>
          <w:szCs w:val="28"/>
          <w:lang w:val="en-US" w:eastAsia="zh-CN"/>
        </w:rPr>
        <w:t>)</w:t>
      </w:r>
      <w:r>
        <w:rPr>
          <w:rFonts w:hint="eastAsia" w:ascii="宋体" w:hAnsi="宋体" w:cs="宋体"/>
          <w:kern w:val="0"/>
          <w:sz w:val="28"/>
          <w:szCs w:val="28"/>
        </w:rPr>
        <w:t>、机构设置及决算单位构成</w:t>
      </w:r>
    </w:p>
    <w:p>
      <w:pPr>
        <w:ind w:firstLine="560" w:firstLineChars="200"/>
        <w:rPr>
          <w:rFonts w:hint="eastAsia" w:ascii="宋体" w:hAnsi="宋体" w:cs="宋体"/>
          <w:sz w:val="28"/>
          <w:szCs w:val="28"/>
        </w:rPr>
      </w:pPr>
      <w:r>
        <w:rPr>
          <w:rFonts w:hint="eastAsia" w:ascii="宋体" w:hAnsi="宋体" w:cs="宋体"/>
          <w:sz w:val="28"/>
          <w:szCs w:val="28"/>
        </w:rPr>
        <w:t>根据邵阳市大祥区编制委员会办公室《关于重新设置二级事业机构的通知》（大编发【2002】6号）和《关于</w:t>
      </w:r>
      <w:r>
        <w:rPr>
          <w:rFonts w:hint="eastAsia" w:ascii="宋体" w:hAnsi="宋体" w:cs="宋体"/>
          <w:sz w:val="28"/>
          <w:szCs w:val="28"/>
          <w:lang w:eastAsia="zh-CN"/>
        </w:rPr>
        <w:t>大祥区就业服务中心</w:t>
      </w:r>
      <w:r>
        <w:rPr>
          <w:rFonts w:hint="eastAsia" w:ascii="宋体" w:hAnsi="宋体" w:cs="宋体"/>
          <w:sz w:val="28"/>
          <w:szCs w:val="28"/>
        </w:rPr>
        <w:t>由差额拨款改为全额</w:t>
      </w:r>
      <w:r>
        <w:rPr>
          <w:rFonts w:hint="eastAsia" w:ascii="宋体" w:hAnsi="宋体" w:cs="宋体"/>
          <w:sz w:val="28"/>
          <w:szCs w:val="28"/>
          <w:lang w:val="en-US" w:eastAsia="zh-CN"/>
        </w:rPr>
        <w:t>拨款</w:t>
      </w:r>
      <w:r>
        <w:rPr>
          <w:rFonts w:hint="eastAsia" w:ascii="宋体" w:hAnsi="宋体" w:cs="宋体"/>
          <w:sz w:val="28"/>
          <w:szCs w:val="28"/>
        </w:rPr>
        <w:t>批复》（大编发【2003】10号），设置</w:t>
      </w:r>
      <w:r>
        <w:rPr>
          <w:rFonts w:hint="eastAsia" w:ascii="宋体" w:hAnsi="宋体" w:cs="宋体"/>
          <w:sz w:val="28"/>
          <w:szCs w:val="28"/>
          <w:lang w:eastAsia="zh-CN"/>
        </w:rPr>
        <w:t>大祥区就业服务中心</w:t>
      </w:r>
      <w:r>
        <w:rPr>
          <w:rFonts w:hint="eastAsia" w:ascii="宋体" w:hAnsi="宋体" w:cs="宋体"/>
          <w:sz w:val="28"/>
          <w:szCs w:val="28"/>
        </w:rPr>
        <w:t>，现为区人力资源和社会保障局所属副科级公益类事业单位。</w:t>
      </w:r>
    </w:p>
    <w:p>
      <w:pPr>
        <w:ind w:firstLine="560" w:firstLineChars="200"/>
        <w:rPr>
          <w:rFonts w:ascii="宋体" w:cs="宋体"/>
          <w:sz w:val="28"/>
          <w:szCs w:val="28"/>
        </w:rPr>
      </w:pPr>
      <w:r>
        <w:rPr>
          <w:rFonts w:hint="eastAsia" w:ascii="宋体" w:hAnsi="宋体" w:cs="宋体"/>
          <w:sz w:val="28"/>
          <w:szCs w:val="28"/>
        </w:rPr>
        <w:t>二、财务收支情况说明</w:t>
      </w:r>
    </w:p>
    <w:p>
      <w:pPr>
        <w:ind w:firstLine="560" w:firstLineChars="200"/>
        <w:rPr>
          <w:rFonts w:ascii="宋体" w:cs="宋体"/>
          <w:sz w:val="28"/>
          <w:szCs w:val="28"/>
        </w:rPr>
      </w:pPr>
      <w:r>
        <w:rPr>
          <w:rFonts w:hint="eastAsia" w:ascii="宋体" w:hAnsi="宋体" w:cs="宋体"/>
          <w:sz w:val="28"/>
          <w:szCs w:val="28"/>
        </w:rPr>
        <w:t>（一）收入决算情况说明</w:t>
      </w:r>
    </w:p>
    <w:p>
      <w:pPr>
        <w:ind w:firstLine="560" w:firstLineChars="200"/>
        <w:rPr>
          <w:rFonts w:ascii="宋体" w:cs="宋体"/>
          <w:sz w:val="28"/>
          <w:szCs w:val="28"/>
        </w:rPr>
      </w:pPr>
      <w:r>
        <w:rPr>
          <w:rFonts w:hint="eastAsia" w:ascii="宋体" w:hAnsi="宋体" w:cs="宋体"/>
          <w:sz w:val="28"/>
          <w:szCs w:val="28"/>
        </w:rPr>
        <w:t>本年收入合计</w:t>
      </w:r>
      <w:r>
        <w:rPr>
          <w:rFonts w:ascii="宋体" w:hAnsi="宋体" w:cs="宋体"/>
          <w:sz w:val="28"/>
          <w:szCs w:val="28"/>
        </w:rPr>
        <w:t xml:space="preserve"> </w:t>
      </w:r>
      <w:r>
        <w:rPr>
          <w:rFonts w:hint="eastAsia" w:ascii="宋体" w:hAnsi="宋体" w:cs="宋体"/>
          <w:sz w:val="28"/>
          <w:szCs w:val="28"/>
          <w:lang w:val="en-US" w:eastAsia="zh-CN"/>
        </w:rPr>
        <w:t>36.75</w:t>
      </w:r>
      <w:r>
        <w:rPr>
          <w:rFonts w:hint="eastAsia" w:ascii="宋体" w:hAnsi="宋体" w:cs="宋体"/>
          <w:sz w:val="28"/>
          <w:szCs w:val="28"/>
        </w:rPr>
        <w:t>万元，其中：财政拨款收入</w:t>
      </w:r>
      <w:r>
        <w:rPr>
          <w:rFonts w:hint="eastAsia" w:ascii="宋体" w:hAnsi="宋体" w:cs="宋体"/>
          <w:sz w:val="28"/>
          <w:szCs w:val="28"/>
          <w:lang w:val="en-US" w:eastAsia="zh-CN"/>
        </w:rPr>
        <w:t>32.2</w:t>
      </w:r>
      <w:r>
        <w:rPr>
          <w:rFonts w:hint="eastAsia" w:ascii="宋体" w:hAnsi="宋体" w:cs="宋体"/>
          <w:sz w:val="28"/>
          <w:szCs w:val="28"/>
        </w:rPr>
        <w:t>万元，占</w:t>
      </w:r>
      <w:r>
        <w:rPr>
          <w:rFonts w:hint="eastAsia" w:ascii="宋体" w:hAnsi="宋体" w:cs="宋体"/>
          <w:sz w:val="28"/>
          <w:szCs w:val="28"/>
          <w:lang w:val="en-US" w:eastAsia="zh-CN"/>
        </w:rPr>
        <w:t>87.61</w:t>
      </w:r>
      <w:r>
        <w:rPr>
          <w:rFonts w:ascii="宋体" w:hAnsi="宋体" w:cs="宋体"/>
          <w:sz w:val="28"/>
          <w:szCs w:val="28"/>
        </w:rPr>
        <w:t>%</w:t>
      </w:r>
      <w:r>
        <w:rPr>
          <w:rFonts w:hint="eastAsia" w:ascii="宋体" w:hAnsi="宋体" w:cs="宋体"/>
          <w:sz w:val="28"/>
          <w:szCs w:val="28"/>
        </w:rPr>
        <w:t>；上级补助收入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；事业收入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；经营收入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；附属单位上缴收入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；其他收入</w:t>
      </w:r>
      <w:r>
        <w:rPr>
          <w:rFonts w:hint="eastAsia" w:ascii="宋体" w:hAnsi="宋体" w:cs="宋体"/>
          <w:sz w:val="28"/>
          <w:szCs w:val="28"/>
          <w:lang w:val="en-US" w:eastAsia="zh-CN"/>
        </w:rPr>
        <w:t>4.55</w:t>
      </w:r>
      <w:r>
        <w:rPr>
          <w:rFonts w:hint="eastAsia" w:ascii="宋体" w:hAnsi="宋体" w:cs="宋体"/>
          <w:sz w:val="28"/>
          <w:szCs w:val="28"/>
        </w:rPr>
        <w:t>万元，占</w:t>
      </w:r>
      <w:r>
        <w:rPr>
          <w:rFonts w:hint="eastAsia" w:ascii="宋体" w:hAnsi="宋体" w:cs="宋体"/>
          <w:sz w:val="28"/>
          <w:szCs w:val="28"/>
          <w:lang w:val="en-US" w:eastAsia="zh-CN"/>
        </w:rPr>
        <w:t>12.39</w:t>
      </w:r>
      <w:r>
        <w:rPr>
          <w:rFonts w:ascii="宋体" w:hAnsi="宋体" w:cs="宋体"/>
          <w:sz w:val="28"/>
          <w:szCs w:val="28"/>
        </w:rPr>
        <w:t>%</w:t>
      </w:r>
      <w:r>
        <w:rPr>
          <w:rFonts w:hint="eastAsia" w:ascii="宋体" w:hAnsi="宋体" w:cs="宋体"/>
          <w:sz w:val="28"/>
          <w:szCs w:val="28"/>
        </w:rPr>
        <w:t>。</w:t>
      </w:r>
    </w:p>
    <w:p>
      <w:pPr>
        <w:ind w:firstLine="560" w:firstLineChars="200"/>
        <w:rPr>
          <w:rFonts w:ascii="宋体" w:cs="宋体"/>
          <w:sz w:val="28"/>
          <w:szCs w:val="28"/>
        </w:rPr>
      </w:pPr>
      <w:r>
        <w:rPr>
          <w:rFonts w:hint="eastAsia" w:ascii="宋体" w:hAnsi="宋体" w:cs="宋体"/>
          <w:sz w:val="28"/>
          <w:szCs w:val="28"/>
        </w:rPr>
        <w:t>（二）支出决算情况说明</w:t>
      </w:r>
    </w:p>
    <w:p>
      <w:pPr>
        <w:ind w:firstLine="560" w:firstLineChars="200"/>
        <w:rPr>
          <w:rFonts w:ascii="宋体" w:cs="宋体"/>
          <w:sz w:val="28"/>
          <w:szCs w:val="28"/>
        </w:rPr>
      </w:pPr>
      <w:r>
        <w:rPr>
          <w:rFonts w:hint="eastAsia" w:ascii="宋体" w:hAnsi="宋体" w:cs="宋体"/>
          <w:sz w:val="28"/>
          <w:szCs w:val="28"/>
        </w:rPr>
        <w:t>本年支出合计</w:t>
      </w:r>
      <w:r>
        <w:rPr>
          <w:rFonts w:hint="eastAsia" w:ascii="宋体" w:hAnsi="宋体" w:cs="宋体"/>
          <w:sz w:val="28"/>
          <w:szCs w:val="28"/>
          <w:lang w:val="en-US" w:eastAsia="zh-CN"/>
        </w:rPr>
        <w:t>36.75</w:t>
      </w:r>
      <w:r>
        <w:rPr>
          <w:rFonts w:hint="eastAsia" w:ascii="宋体" w:hAnsi="宋体" w:cs="宋体"/>
          <w:sz w:val="28"/>
          <w:szCs w:val="28"/>
        </w:rPr>
        <w:t>万元，其中：基本支出</w:t>
      </w:r>
      <w:r>
        <w:rPr>
          <w:rFonts w:hint="eastAsia" w:ascii="宋体" w:hAnsi="宋体" w:cs="宋体"/>
          <w:sz w:val="28"/>
          <w:szCs w:val="28"/>
          <w:lang w:val="en-US" w:eastAsia="zh-CN"/>
        </w:rPr>
        <w:t>36.75</w:t>
      </w:r>
      <w:r>
        <w:rPr>
          <w:rFonts w:hint="eastAsia" w:ascii="宋体" w:hAnsi="宋体" w:cs="宋体"/>
          <w:sz w:val="28"/>
          <w:szCs w:val="28"/>
        </w:rPr>
        <w:t>万元，占</w:t>
      </w:r>
      <w:r>
        <w:rPr>
          <w:rFonts w:ascii="宋体" w:hAnsi="宋体" w:cs="宋体"/>
          <w:sz w:val="28"/>
          <w:szCs w:val="28"/>
        </w:rPr>
        <w:t xml:space="preserve"> 100 %</w:t>
      </w:r>
      <w:r>
        <w:rPr>
          <w:rFonts w:hint="eastAsia" w:ascii="宋体" w:hAnsi="宋体" w:cs="宋体"/>
          <w:sz w:val="28"/>
          <w:szCs w:val="28"/>
        </w:rPr>
        <w:t>；项目支出</w:t>
      </w:r>
      <w:r>
        <w:rPr>
          <w:rFonts w:ascii="宋体" w:hAnsi="宋体" w:cs="宋体"/>
          <w:sz w:val="28"/>
          <w:szCs w:val="28"/>
        </w:rPr>
        <w:t xml:space="preserve"> 0 </w:t>
      </w:r>
      <w:r>
        <w:rPr>
          <w:rFonts w:hint="eastAsia" w:ascii="宋体" w:hAnsi="宋体" w:cs="宋体"/>
          <w:sz w:val="28"/>
          <w:szCs w:val="28"/>
        </w:rPr>
        <w:t>万元，占</w:t>
      </w:r>
      <w:r>
        <w:rPr>
          <w:rFonts w:ascii="宋体" w:hAnsi="宋体" w:cs="宋体"/>
          <w:sz w:val="28"/>
          <w:szCs w:val="28"/>
        </w:rPr>
        <w:t xml:space="preserve"> 0%</w:t>
      </w:r>
      <w:r>
        <w:rPr>
          <w:rFonts w:hint="eastAsia" w:ascii="宋体" w:hAnsi="宋体" w:cs="宋体"/>
          <w:sz w:val="28"/>
          <w:szCs w:val="28"/>
        </w:rPr>
        <w:t>；上缴上级支出</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；经营支出</w:t>
      </w:r>
      <w:r>
        <w:rPr>
          <w:rFonts w:ascii="宋体" w:hAnsi="宋体" w:cs="宋体"/>
          <w:sz w:val="28"/>
          <w:szCs w:val="28"/>
        </w:rPr>
        <w:t xml:space="preserve"> 0 </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；对附属单位补助支出</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w:t>
      </w:r>
    </w:p>
    <w:p>
      <w:pPr>
        <w:ind w:firstLine="560" w:firstLineChars="200"/>
        <w:rPr>
          <w:rFonts w:ascii="宋体" w:cs="宋体"/>
          <w:sz w:val="28"/>
          <w:szCs w:val="28"/>
        </w:rPr>
      </w:pPr>
      <w:r>
        <w:rPr>
          <w:rFonts w:hint="eastAsia" w:ascii="宋体" w:hAnsi="宋体" w:cs="宋体"/>
          <w:sz w:val="28"/>
          <w:szCs w:val="28"/>
        </w:rPr>
        <w:t>（三）收支结余情况说明</w:t>
      </w:r>
    </w:p>
    <w:p>
      <w:pPr>
        <w:ind w:firstLine="560" w:firstLineChars="200"/>
        <w:rPr>
          <w:rFonts w:ascii="宋体" w:cs="宋体"/>
          <w:sz w:val="28"/>
          <w:szCs w:val="28"/>
        </w:rPr>
      </w:pPr>
      <w:r>
        <w:rPr>
          <w:rFonts w:ascii="宋体" w:hAnsi="宋体" w:cs="宋体"/>
          <w:sz w:val="28"/>
          <w:szCs w:val="28"/>
        </w:rPr>
        <w:t xml:space="preserve"> 202</w:t>
      </w:r>
      <w:r>
        <w:rPr>
          <w:rFonts w:hint="eastAsia" w:ascii="宋体" w:hAnsi="宋体" w:cs="宋体"/>
          <w:sz w:val="28"/>
          <w:szCs w:val="28"/>
          <w:lang w:val="en-US" w:eastAsia="zh-CN"/>
        </w:rPr>
        <w:t>1</w:t>
      </w:r>
      <w:r>
        <w:rPr>
          <w:rFonts w:hint="eastAsia" w:ascii="宋体" w:hAnsi="宋体" w:cs="宋体"/>
          <w:sz w:val="28"/>
          <w:szCs w:val="28"/>
        </w:rPr>
        <w:t>年，本单位年末结转和结余资金</w:t>
      </w:r>
      <w:r>
        <w:rPr>
          <w:rFonts w:hint="eastAsia" w:ascii="宋体" w:hAnsi="宋体" w:cs="宋体"/>
          <w:sz w:val="28"/>
          <w:szCs w:val="28"/>
          <w:lang w:val="en-US" w:eastAsia="zh-CN"/>
        </w:rPr>
        <w:t>0</w:t>
      </w:r>
      <w:r>
        <w:rPr>
          <w:rFonts w:hint="eastAsia" w:ascii="宋体" w:hAnsi="宋体" w:cs="宋体"/>
          <w:sz w:val="28"/>
          <w:szCs w:val="28"/>
        </w:rPr>
        <w:t>万元，其中：基本支出结转</w:t>
      </w:r>
      <w:r>
        <w:rPr>
          <w:rFonts w:hint="eastAsia" w:ascii="宋体" w:hAnsi="宋体" w:cs="宋体"/>
          <w:sz w:val="28"/>
          <w:szCs w:val="28"/>
          <w:lang w:val="en-US" w:eastAsia="zh-CN"/>
        </w:rPr>
        <w:t>0</w:t>
      </w:r>
      <w:r>
        <w:rPr>
          <w:rFonts w:hint="eastAsia" w:ascii="宋体" w:hAnsi="宋体" w:cs="宋体"/>
          <w:sz w:val="28"/>
          <w:szCs w:val="28"/>
        </w:rPr>
        <w:t>万元，项目结转</w:t>
      </w:r>
      <w:r>
        <w:rPr>
          <w:rFonts w:ascii="宋体" w:hAnsi="宋体" w:cs="宋体"/>
          <w:sz w:val="28"/>
          <w:szCs w:val="28"/>
        </w:rPr>
        <w:t>0</w:t>
      </w:r>
      <w:r>
        <w:rPr>
          <w:rFonts w:hint="eastAsia" w:ascii="宋体" w:hAnsi="宋体" w:cs="宋体"/>
          <w:sz w:val="28"/>
          <w:szCs w:val="28"/>
        </w:rPr>
        <w:t>万元。</w:t>
      </w:r>
    </w:p>
    <w:p>
      <w:pPr>
        <w:ind w:firstLine="560" w:firstLineChars="200"/>
        <w:rPr>
          <w:rFonts w:ascii="宋体" w:cs="宋体"/>
          <w:sz w:val="28"/>
          <w:szCs w:val="28"/>
        </w:rPr>
      </w:pPr>
      <w:r>
        <w:rPr>
          <w:rFonts w:hint="eastAsia" w:ascii="宋体" w:hAnsi="宋体" w:cs="宋体"/>
          <w:sz w:val="28"/>
          <w:szCs w:val="28"/>
        </w:rPr>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ind w:firstLine="560" w:firstLineChars="200"/>
        <w:rPr>
          <w:rFonts w:ascii="宋体" w:cs="宋体"/>
          <w:sz w:val="28"/>
          <w:szCs w:val="28"/>
        </w:rPr>
      </w:pPr>
      <w:r>
        <w:rPr>
          <w:rFonts w:hint="eastAsia" w:ascii="宋体" w:hAnsi="宋体" w:cs="宋体"/>
          <w:sz w:val="28"/>
          <w:szCs w:val="28"/>
        </w:rPr>
        <w:t>三、预算绩效情况</w:t>
      </w:r>
    </w:p>
    <w:p>
      <w:pPr>
        <w:ind w:firstLine="560" w:firstLineChars="200"/>
        <w:rPr>
          <w:rFonts w:ascii="宋体" w:cs="宋体"/>
          <w:sz w:val="28"/>
          <w:szCs w:val="28"/>
        </w:rPr>
      </w:pPr>
      <w:r>
        <w:rPr>
          <w:rFonts w:hint="eastAsia" w:ascii="宋体" w:hAnsi="宋体" w:cs="宋体"/>
          <w:sz w:val="28"/>
          <w:szCs w:val="28"/>
        </w:rPr>
        <w:t>本部门整体支出和项目支出实行绩效目标管理，本部门整体支出和项目支出实行绩效目标管理，纳入</w:t>
      </w:r>
      <w:r>
        <w:rPr>
          <w:rFonts w:ascii="宋体" w:hAnsi="宋体" w:cs="宋体"/>
          <w:sz w:val="28"/>
          <w:szCs w:val="28"/>
        </w:rPr>
        <w:t>202</w:t>
      </w:r>
      <w:r>
        <w:rPr>
          <w:rFonts w:hint="eastAsia" w:ascii="宋体" w:hAnsi="宋体" w:cs="宋体"/>
          <w:sz w:val="28"/>
          <w:szCs w:val="28"/>
          <w:lang w:val="en-US" w:eastAsia="zh-CN"/>
        </w:rPr>
        <w:t>1</w:t>
      </w:r>
      <w:r>
        <w:rPr>
          <w:rFonts w:hint="eastAsia" w:ascii="宋体" w:hAnsi="宋体" w:cs="宋体"/>
          <w:sz w:val="28"/>
          <w:szCs w:val="28"/>
        </w:rPr>
        <w:t>年部门整体支出绩效目标的金额为</w:t>
      </w:r>
      <w:r>
        <w:rPr>
          <w:rFonts w:hint="eastAsia" w:ascii="宋体" w:hAnsi="宋体" w:cs="宋体"/>
          <w:sz w:val="28"/>
          <w:szCs w:val="28"/>
          <w:lang w:val="en-US" w:eastAsia="zh-CN"/>
        </w:rPr>
        <w:t>36.75</w:t>
      </w:r>
      <w:r>
        <w:rPr>
          <w:rFonts w:hint="eastAsia" w:ascii="宋体" w:hAnsi="宋体" w:cs="宋体"/>
          <w:sz w:val="28"/>
          <w:szCs w:val="28"/>
        </w:rPr>
        <w:t>万元，其中，基本支出</w:t>
      </w:r>
      <w:r>
        <w:rPr>
          <w:rFonts w:hint="eastAsia" w:ascii="宋体" w:hAnsi="宋体" w:cs="宋体"/>
          <w:sz w:val="28"/>
          <w:szCs w:val="28"/>
          <w:lang w:val="en-US" w:eastAsia="zh-CN"/>
        </w:rPr>
        <w:t>36.75</w:t>
      </w:r>
      <w:r>
        <w:rPr>
          <w:rFonts w:hint="eastAsia" w:ascii="宋体" w:hAnsi="宋体" w:cs="宋体"/>
          <w:sz w:val="28"/>
          <w:szCs w:val="28"/>
        </w:rPr>
        <w:t>万元。</w:t>
      </w:r>
    </w:p>
    <w:p>
      <w:pPr>
        <w:ind w:firstLine="560" w:firstLineChars="200"/>
        <w:rPr>
          <w:rFonts w:ascii="宋体" w:cs="宋体"/>
          <w:sz w:val="28"/>
          <w:szCs w:val="28"/>
        </w:rPr>
      </w:pPr>
      <w:r>
        <w:rPr>
          <w:rFonts w:ascii="宋体" w:hAnsi="宋体" w:cs="宋体"/>
          <w:sz w:val="28"/>
          <w:szCs w:val="28"/>
        </w:rPr>
        <w:t xml:space="preserve"> </w:t>
      </w:r>
      <w:r>
        <w:rPr>
          <w:rFonts w:hint="eastAsia" w:ascii="宋体" w:hAnsi="宋体" w:cs="宋体"/>
          <w:sz w:val="28"/>
          <w:szCs w:val="28"/>
        </w:rPr>
        <w:t>四、绩效完成情况</w:t>
      </w:r>
    </w:p>
    <w:p>
      <w:pPr>
        <w:ind w:firstLine="560" w:firstLineChars="200"/>
        <w:rPr>
          <w:rFonts w:hint="eastAsia" w:ascii="宋体" w:hAnsi="宋体" w:cs="宋体"/>
          <w:sz w:val="28"/>
          <w:szCs w:val="28"/>
        </w:rPr>
      </w:pPr>
      <w:r>
        <w:rPr>
          <w:rFonts w:hint="eastAsia" w:ascii="宋体" w:hAnsi="宋体" w:cs="宋体"/>
          <w:sz w:val="28"/>
          <w:szCs w:val="28"/>
        </w:rPr>
        <w:t>今年，我局认真贯彻党的十九大会议精神，在区人社局的正确领导和上级劳动就业部门的精心指导下，仅仅围绕已“发展民生保稳定，服务民生促和谐”的工作思路，以就业改善民生为出发点，不断推进大祥区民生实事进程，突出抓好全民就业创业，确保就业再就业工作的有序开展，</w:t>
      </w:r>
      <w:r>
        <w:rPr>
          <w:rFonts w:hint="eastAsia" w:ascii="宋体" w:hAnsi="宋体" w:cs="宋体"/>
          <w:sz w:val="28"/>
          <w:szCs w:val="28"/>
          <w:lang w:val="en-US" w:eastAsia="zh-CN"/>
        </w:rPr>
        <w:t>按时</w:t>
      </w:r>
      <w:r>
        <w:rPr>
          <w:rFonts w:hint="eastAsia" w:ascii="宋体" w:hAnsi="宋体" w:cs="宋体"/>
          <w:sz w:val="28"/>
          <w:szCs w:val="28"/>
        </w:rPr>
        <w:t>完成年任务。</w:t>
      </w:r>
    </w:p>
    <w:p>
      <w:pPr>
        <w:ind w:firstLine="560" w:firstLineChars="200"/>
        <w:rPr>
          <w:rFonts w:ascii="宋体" w:cs="宋体"/>
          <w:sz w:val="28"/>
          <w:szCs w:val="28"/>
        </w:rPr>
      </w:pPr>
      <w:r>
        <w:rPr>
          <w:rFonts w:hint="eastAsia" w:ascii="宋体" w:hAnsi="宋体" w:cs="宋体"/>
          <w:sz w:val="28"/>
          <w:szCs w:val="28"/>
        </w:rPr>
        <w:t>四、评价结论及建议</w:t>
      </w:r>
    </w:p>
    <w:p>
      <w:pPr>
        <w:ind w:firstLine="560" w:firstLineChars="200"/>
        <w:rPr>
          <w:rFonts w:ascii="宋体" w:cs="宋体"/>
          <w:sz w:val="28"/>
          <w:szCs w:val="28"/>
        </w:rPr>
      </w:pPr>
      <w:r>
        <w:rPr>
          <w:rFonts w:hint="eastAsia" w:ascii="宋体" w:hAnsi="宋体" w:cs="宋体"/>
          <w:sz w:val="28"/>
          <w:szCs w:val="28"/>
        </w:rPr>
        <w:t>（一）评价结论</w:t>
      </w:r>
    </w:p>
    <w:p>
      <w:pPr>
        <w:ind w:firstLine="560" w:firstLineChars="200"/>
        <w:rPr>
          <w:rFonts w:ascii="宋体" w:cs="宋体"/>
          <w:sz w:val="28"/>
          <w:szCs w:val="28"/>
        </w:rPr>
      </w:pPr>
      <w:r>
        <w:rPr>
          <w:rFonts w:hint="eastAsia" w:ascii="宋体" w:hAnsi="宋体" w:cs="宋体"/>
          <w:sz w:val="28"/>
          <w:szCs w:val="28"/>
        </w:rPr>
        <w:t>综上所述，我单位在预算编制、预算执行、支出绩效方面，严格按照规定执行，合理安排支出，使财政资金发挥最大使用效益。</w:t>
      </w:r>
    </w:p>
    <w:p>
      <w:pPr>
        <w:ind w:firstLine="560" w:firstLineChars="200"/>
        <w:rPr>
          <w:rFonts w:ascii="宋体" w:cs="宋体"/>
          <w:sz w:val="28"/>
          <w:szCs w:val="28"/>
        </w:rPr>
      </w:pPr>
      <w:r>
        <w:rPr>
          <w:rFonts w:hint="eastAsia" w:ascii="宋体" w:hAnsi="宋体" w:cs="宋体"/>
          <w:sz w:val="28"/>
          <w:szCs w:val="28"/>
        </w:rPr>
        <w:t>　（二）存在问题</w:t>
      </w:r>
    </w:p>
    <w:p>
      <w:pPr>
        <w:ind w:firstLine="560" w:firstLineChars="200"/>
        <w:rPr>
          <w:rFonts w:ascii="宋体" w:cs="宋体"/>
          <w:sz w:val="28"/>
          <w:szCs w:val="28"/>
        </w:rPr>
      </w:pPr>
      <w:r>
        <w:rPr>
          <w:rFonts w:hint="eastAsia" w:ascii="宋体" w:hAnsi="宋体" w:cs="宋体"/>
          <w:sz w:val="28"/>
          <w:szCs w:val="28"/>
        </w:rPr>
        <w:t>　预算管理和财务管理有待加强，经费核算需进一步完善。在核算过程中部分支出难以区分支出范围，资金使用存在界限不清的现象。</w:t>
      </w:r>
    </w:p>
    <w:p>
      <w:pPr>
        <w:ind w:firstLine="560" w:firstLineChars="200"/>
        <w:rPr>
          <w:rFonts w:ascii="宋体" w:cs="宋体"/>
          <w:sz w:val="28"/>
          <w:szCs w:val="28"/>
        </w:rPr>
      </w:pPr>
      <w:r>
        <w:rPr>
          <w:rFonts w:hint="eastAsia" w:ascii="宋体" w:hAnsi="宋体" w:cs="宋体"/>
          <w:sz w:val="28"/>
          <w:szCs w:val="28"/>
        </w:rPr>
        <w:t>（三）改进建议</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、细化预算编制工作，认真做好年初预算编制。进一步加强单位内部各股室的预算管理意识，严格按照预算编制的相关要求进行编制。</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、加强财务管理，严格财务审核。加强单位财务管理，健全单位财务管理制度体系，规范单位财务行为。在费用报销时，按照预算规定的项目和用途进行资金使用审核、支付及财务核算，预防超支现象的发生。</w:t>
      </w:r>
    </w:p>
    <w:p>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、加强对相关人员培训，特别是针对《预算法》、《政府会计制度》等方面学习培训，规范部门预算收支核算，切实提高部门预算收支管理水平。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ZmZhZGZiNWZlNWZkMDhhNjcyMjU5MmE1ZWNjZGUifQ=="/>
  </w:docVars>
  <w:rsids>
    <w:rsidRoot w:val="6DD74F2C"/>
    <w:rsid w:val="005F3B62"/>
    <w:rsid w:val="006166B4"/>
    <w:rsid w:val="006C7E96"/>
    <w:rsid w:val="008160EA"/>
    <w:rsid w:val="008A5516"/>
    <w:rsid w:val="009B10F0"/>
    <w:rsid w:val="00BC6D4A"/>
    <w:rsid w:val="00DA304B"/>
    <w:rsid w:val="00ED1422"/>
    <w:rsid w:val="00F045C8"/>
    <w:rsid w:val="01016EDF"/>
    <w:rsid w:val="01BE62E9"/>
    <w:rsid w:val="03606CAA"/>
    <w:rsid w:val="04FF6988"/>
    <w:rsid w:val="0A292DC2"/>
    <w:rsid w:val="0B435B2E"/>
    <w:rsid w:val="12AB52E1"/>
    <w:rsid w:val="1349242C"/>
    <w:rsid w:val="13C37547"/>
    <w:rsid w:val="15361BB8"/>
    <w:rsid w:val="176C46FC"/>
    <w:rsid w:val="1B204FA8"/>
    <w:rsid w:val="1B2C0606"/>
    <w:rsid w:val="242A6C03"/>
    <w:rsid w:val="25E40DB9"/>
    <w:rsid w:val="2A2B4568"/>
    <w:rsid w:val="2F3658BE"/>
    <w:rsid w:val="313F0801"/>
    <w:rsid w:val="32927883"/>
    <w:rsid w:val="342334C0"/>
    <w:rsid w:val="36685A8A"/>
    <w:rsid w:val="398E4BEC"/>
    <w:rsid w:val="3A4B228D"/>
    <w:rsid w:val="3AF84F6E"/>
    <w:rsid w:val="3B36097B"/>
    <w:rsid w:val="3B936B4F"/>
    <w:rsid w:val="3CDF116D"/>
    <w:rsid w:val="3E45617F"/>
    <w:rsid w:val="44063EB5"/>
    <w:rsid w:val="44B14F1D"/>
    <w:rsid w:val="49D84622"/>
    <w:rsid w:val="4A49297A"/>
    <w:rsid w:val="4DBC7217"/>
    <w:rsid w:val="4E8715CF"/>
    <w:rsid w:val="502973E0"/>
    <w:rsid w:val="514F3E53"/>
    <w:rsid w:val="54551D2F"/>
    <w:rsid w:val="547B7969"/>
    <w:rsid w:val="57505BF1"/>
    <w:rsid w:val="5B1F051B"/>
    <w:rsid w:val="5B3315B3"/>
    <w:rsid w:val="5C7508E2"/>
    <w:rsid w:val="606020B1"/>
    <w:rsid w:val="61C934F9"/>
    <w:rsid w:val="66695F0B"/>
    <w:rsid w:val="669319E0"/>
    <w:rsid w:val="66F7213F"/>
    <w:rsid w:val="67C73559"/>
    <w:rsid w:val="686E7F6F"/>
    <w:rsid w:val="69ED2918"/>
    <w:rsid w:val="69F45CFC"/>
    <w:rsid w:val="6B210DD4"/>
    <w:rsid w:val="6DD74F2C"/>
    <w:rsid w:val="728D0CE7"/>
    <w:rsid w:val="72A40A66"/>
    <w:rsid w:val="77802373"/>
    <w:rsid w:val="77AC76A8"/>
    <w:rsid w:val="78633183"/>
    <w:rsid w:val="7A132D2E"/>
    <w:rsid w:val="7BB066E3"/>
    <w:rsid w:val="7E5664FE"/>
    <w:rsid w:val="7FBC7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9"/>
    <w:pPr>
      <w:spacing w:beforeAutospacing="1" w:afterAutospacing="1"/>
      <w:jc w:val="left"/>
      <w:outlineLvl w:val="0"/>
    </w:pPr>
    <w:rPr>
      <w:rFonts w:ascii="宋体" w:hAnsi="宋体" w:cs="宋体"/>
      <w:b/>
      <w:bCs/>
      <w:kern w:val="44"/>
      <w:sz w:val="48"/>
      <w:szCs w:val="48"/>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99"/>
    <w:pPr>
      <w:spacing w:beforeAutospacing="1" w:afterAutospacing="1"/>
      <w:jc w:val="left"/>
    </w:pPr>
    <w:rPr>
      <w:kern w:val="0"/>
      <w:sz w:val="24"/>
      <w:szCs w:val="24"/>
    </w:rPr>
  </w:style>
  <w:style w:type="character" w:customStyle="1" w:styleId="6">
    <w:name w:val="Heading 1 Char"/>
    <w:basedOn w:val="5"/>
    <w:link w:val="2"/>
    <w:uiPriority w:val="9"/>
    <w:rPr>
      <w:b/>
      <w:bCs/>
      <w:kern w:val="44"/>
      <w:sz w:val="44"/>
      <w:szCs w:val="44"/>
    </w:rPr>
  </w:style>
  <w:style w:type="paragraph" w:customStyle="1" w:styleId="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8">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4</Pages>
  <Words>1599</Words>
  <Characters>1656</Characters>
  <Lines>0</Lines>
  <Paragraphs>0</Paragraphs>
  <TotalTime>33</TotalTime>
  <ScaleCrop>false</ScaleCrop>
  <LinksUpToDate>false</LinksUpToDate>
  <CharactersWithSpaces>1687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Administrator</cp:lastModifiedBy>
  <dcterms:modified xsi:type="dcterms:W3CDTF">2023-04-25T05:44:30Z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D40853EC08E74511A60A15431578B887</vt:lpwstr>
  </property>
</Properties>
</file>