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BD361">
      <w:pPr>
        <w:spacing w:line="640" w:lineRule="exact"/>
        <w:jc w:val="center"/>
        <w:rPr>
          <w:rFonts w:hint="eastAsia" w:eastAsia="华文中宋"/>
          <w:b/>
          <w:sz w:val="44"/>
          <w:szCs w:val="44"/>
          <w:lang w:val="en-US" w:eastAsia="zh-CN"/>
        </w:rPr>
      </w:pPr>
      <w:r>
        <w:rPr>
          <w:rFonts w:hint="eastAsia" w:hAnsi="华文中宋" w:eastAsia="华文中宋"/>
          <w:b/>
          <w:sz w:val="44"/>
          <w:szCs w:val="44"/>
        </w:rPr>
        <w:t>2022年度大祥区政治协商会议委员会整体支出绩效评价报告</w:t>
      </w:r>
    </w:p>
    <w:p w14:paraId="63433D1B">
      <w:pPr>
        <w:keepNext w:val="0"/>
        <w:keepLines w:val="0"/>
        <w:pageBreakBefore w:val="0"/>
        <w:widowControl w:val="0"/>
        <w:kinsoku/>
        <w:wordWrap/>
        <w:overflowPunct/>
        <w:topLinePunct w:val="0"/>
        <w:autoSpaceDE/>
        <w:bidi w:val="0"/>
        <w:adjustRightInd w:val="0"/>
        <w:snapToGrid w:val="0"/>
        <w:spacing w:line="560" w:lineRule="exact"/>
        <w:ind w:firstLine="648"/>
        <w:textAlignment w:val="auto"/>
        <w:rPr>
          <w:rFonts w:hint="eastAsia"/>
        </w:rPr>
      </w:pPr>
    </w:p>
    <w:p w14:paraId="261D7912">
      <w:pPr>
        <w:keepNext w:val="0"/>
        <w:keepLines w:val="0"/>
        <w:pageBreakBefore w:val="0"/>
        <w:widowControl w:val="0"/>
        <w:kinsoku/>
        <w:wordWrap/>
        <w:overflowPunct/>
        <w:topLinePunct w:val="0"/>
        <w:autoSpaceDE/>
        <w:autoSpaceDN/>
        <w:bidi w:val="0"/>
        <w:adjustRightInd w:val="0"/>
        <w:snapToGrid w:val="0"/>
        <w:spacing w:line="560" w:lineRule="exact"/>
        <w:ind w:firstLine="648"/>
        <w:textAlignment w:val="auto"/>
        <w:rPr>
          <w:rFonts w:hint="eastAsia" w:ascii="Times New Roman" w:hAnsi="Times New Roman" w:eastAsia="仿宋_GB2312" w:cs="Times New Roman"/>
          <w:color w:val="auto"/>
          <w:sz w:val="32"/>
          <w:szCs w:val="32"/>
          <w:lang w:val="en-US" w:eastAsia="zh-CN"/>
        </w:rPr>
      </w:pPr>
      <w:r>
        <w:rPr>
          <w:rFonts w:hint="eastAsia" w:eastAsia="仿宋_GB2312"/>
          <w:color w:val="auto"/>
          <w:sz w:val="32"/>
          <w:szCs w:val="32"/>
          <w:lang w:eastAsia="zh-CN"/>
        </w:rPr>
        <w:t>2022年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在区委的坚强领导下，</w:t>
      </w:r>
      <w:r>
        <w:rPr>
          <w:rFonts w:hint="eastAsia" w:ascii="Times New Roman" w:hAnsi="Times New Roman" w:eastAsia="仿宋_GB2312" w:cs="Times New Roman"/>
          <w:color w:val="auto"/>
          <w:sz w:val="32"/>
          <w:szCs w:val="32"/>
          <w:lang w:val="en-US" w:eastAsia="zh-CN"/>
        </w:rPr>
        <w:t>区政协党组</w:t>
      </w:r>
      <w:r>
        <w:rPr>
          <w:rFonts w:hint="default" w:ascii="Times New Roman" w:hAnsi="Times New Roman" w:eastAsia="仿宋_GB2312" w:cs="Times New Roman"/>
          <w:color w:val="auto"/>
          <w:sz w:val="32"/>
          <w:szCs w:val="32"/>
          <w:lang w:val="en-US" w:eastAsia="zh-CN"/>
        </w:rPr>
        <w:t>坚持以习近平新时代中国特色社会主义思想为指引，</w:t>
      </w:r>
      <w:r>
        <w:rPr>
          <w:rFonts w:hint="eastAsia" w:eastAsia="仿宋_GB2312"/>
          <w:color w:val="auto"/>
          <w:sz w:val="32"/>
          <w:szCs w:val="32"/>
          <w:lang w:val="en-US" w:eastAsia="zh-CN"/>
        </w:rPr>
        <w:t>深入贯彻落实</w:t>
      </w:r>
      <w:r>
        <w:rPr>
          <w:rFonts w:eastAsia="仿宋_GB2312"/>
          <w:color w:val="auto"/>
          <w:sz w:val="32"/>
          <w:szCs w:val="32"/>
        </w:rPr>
        <w:t>中央</w:t>
      </w:r>
      <w:r>
        <w:rPr>
          <w:rFonts w:hint="eastAsia" w:eastAsia="仿宋_GB2312"/>
          <w:color w:val="auto"/>
          <w:sz w:val="32"/>
          <w:szCs w:val="32"/>
          <w:lang w:val="en-US" w:eastAsia="zh-CN"/>
        </w:rPr>
        <w:t>和省市区</w:t>
      </w:r>
      <w:r>
        <w:rPr>
          <w:rFonts w:eastAsia="仿宋_GB2312"/>
          <w:color w:val="auto"/>
          <w:sz w:val="32"/>
          <w:szCs w:val="32"/>
        </w:rPr>
        <w:t>委</w:t>
      </w:r>
      <w:r>
        <w:rPr>
          <w:rFonts w:hint="eastAsia" w:eastAsia="仿宋_GB2312"/>
          <w:color w:val="auto"/>
          <w:sz w:val="32"/>
          <w:szCs w:val="32"/>
          <w:lang w:val="en-US" w:eastAsia="zh-CN"/>
        </w:rPr>
        <w:t>政协工作会议精神，</w:t>
      </w:r>
      <w:r>
        <w:rPr>
          <w:rFonts w:hint="eastAsia" w:ascii="Times New Roman" w:hAnsi="Times New Roman" w:eastAsia="仿宋_GB2312" w:cs="Times New Roman"/>
          <w:color w:val="auto"/>
          <w:sz w:val="32"/>
          <w:szCs w:val="32"/>
          <w:lang w:val="en-US" w:eastAsia="zh-CN"/>
        </w:rPr>
        <w:t>坚持团结和民主两大主题，坚持围绕中心和服务大局，坚持建言资政和凝聚共识双向发力，为全区经济社会高质量发展作出了新贡献。</w:t>
      </w:r>
    </w:p>
    <w:p w14:paraId="4774853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一、坚持党的领导，夯实思想政治基础</w:t>
      </w:r>
    </w:p>
    <w:p w14:paraId="514F75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sz w:val="32"/>
          <w:szCs w:val="32"/>
          <w:lang w:val="en-US" w:eastAsia="zh-CN"/>
        </w:rPr>
        <w:t>1.不断强化思想政治引领。</w:t>
      </w:r>
      <w:r>
        <w:rPr>
          <w:rFonts w:hint="eastAsia" w:ascii="Times New Roman" w:hAnsi="Times New Roman" w:eastAsia="仿宋_GB2312"/>
          <w:color w:val="auto"/>
          <w:sz w:val="32"/>
          <w:szCs w:val="32"/>
          <w:lang w:val="en-US" w:eastAsia="zh-CN"/>
        </w:rPr>
        <w:t>不断</w:t>
      </w:r>
      <w:r>
        <w:rPr>
          <w:rFonts w:hint="eastAsia" w:ascii="仿宋_GB2312" w:hAnsi="仿宋_GB2312" w:eastAsia="仿宋_GB2312" w:cs="仿宋_GB2312"/>
          <w:color w:val="auto"/>
          <w:sz w:val="32"/>
          <w:szCs w:val="32"/>
        </w:rPr>
        <w:t>增强政治自觉思想自觉行动自觉，</w:t>
      </w:r>
      <w:r>
        <w:rPr>
          <w:rFonts w:hint="eastAsia" w:ascii="Times New Roman" w:hAnsi="Times New Roman" w:eastAsia="仿宋_GB2312"/>
          <w:color w:val="auto"/>
          <w:sz w:val="32"/>
          <w:szCs w:val="32"/>
          <w:lang w:val="en-US" w:eastAsia="zh-CN"/>
        </w:rPr>
        <w:t>把党的二十大精神、习近平新时代中国特色社会主义思想、习近平总书记关于加强和改进人民政协工作的重要思想、习近平总书记对湖南重要讲话重要指示批示精神等内容列为区政协全体会议、常委会议、主席会议、党组会议、理论中心组学习、机关支部“三会一课”和其它重要会议的“第一议题”，认真学习，深刻领会，始终把加强对党的创新理论学习融入日常、抓在经常，引导广大政协委员和机关干部坚定不移在</w:t>
      </w:r>
      <w:r>
        <w:rPr>
          <w:rFonts w:hint="eastAsia" w:ascii="仿宋_GB2312" w:hAnsi="仿宋_GB2312" w:eastAsia="仿宋_GB2312" w:cs="仿宋_GB2312"/>
          <w:color w:val="auto"/>
          <w:sz w:val="32"/>
          <w:szCs w:val="32"/>
        </w:rPr>
        <w:t>思想上政治上行动上同以习近平同志为核心的</w:t>
      </w:r>
      <w:r>
        <w:rPr>
          <w:rFonts w:hint="eastAsia" w:ascii="仿宋_GB2312" w:hAnsi="仿宋_GB2312" w:eastAsia="仿宋_GB2312" w:cs="仿宋_GB2312"/>
          <w:color w:val="auto"/>
          <w:sz w:val="32"/>
          <w:szCs w:val="32"/>
          <w:lang w:val="en-US" w:eastAsia="zh-CN"/>
        </w:rPr>
        <w:t>党</w:t>
      </w:r>
      <w:r>
        <w:rPr>
          <w:rFonts w:hint="eastAsia" w:ascii="仿宋_GB2312" w:hAnsi="仿宋_GB2312" w:eastAsia="仿宋_GB2312" w:cs="仿宋_GB2312"/>
          <w:color w:val="auto"/>
          <w:sz w:val="32"/>
          <w:szCs w:val="32"/>
        </w:rPr>
        <w:t>中央保持高度一致。</w:t>
      </w:r>
    </w:p>
    <w:p w14:paraId="6D182EE7">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2.深入</w:t>
      </w:r>
      <w:r>
        <w:rPr>
          <w:rFonts w:hint="eastAsia" w:ascii="仿宋_GB2312" w:hAnsi="仿宋_GB2312" w:eastAsia="仿宋_GB2312" w:cs="仿宋_GB2312"/>
          <w:b/>
          <w:bCs/>
          <w:color w:val="auto"/>
          <w:sz w:val="32"/>
          <w:szCs w:val="32"/>
        </w:rPr>
        <w:t>学习</w:t>
      </w:r>
      <w:r>
        <w:rPr>
          <w:rFonts w:hint="eastAsia" w:ascii="仿宋_GB2312" w:hAnsi="仿宋_GB2312" w:eastAsia="仿宋_GB2312" w:cs="仿宋_GB2312"/>
          <w:b/>
          <w:bCs/>
          <w:color w:val="auto"/>
          <w:sz w:val="32"/>
          <w:szCs w:val="32"/>
          <w:lang w:val="en-US" w:eastAsia="zh-CN"/>
        </w:rPr>
        <w:t>宣传党的</w:t>
      </w:r>
      <w:r>
        <w:rPr>
          <w:rFonts w:hint="eastAsia" w:ascii="仿宋_GB2312" w:hAnsi="仿宋_GB2312" w:eastAsia="仿宋_GB2312" w:cs="仿宋_GB2312"/>
          <w:b/>
          <w:bCs/>
          <w:color w:val="auto"/>
          <w:sz w:val="32"/>
          <w:szCs w:val="32"/>
        </w:rPr>
        <w:t>二十大精神。</w:t>
      </w:r>
      <w:r>
        <w:rPr>
          <w:rFonts w:hint="eastAsia" w:ascii="Times New Roman" w:hAnsi="仿宋_GB2312" w:eastAsia="仿宋_GB2312" w:cs="Times New Roman"/>
          <w:color w:val="auto"/>
          <w:sz w:val="32"/>
          <w:szCs w:val="32"/>
          <w:lang w:val="en-US" w:eastAsia="zh-CN"/>
        </w:rPr>
        <w:t>深入推进“心悦读•新大祥”委员读书活动制度化、常态化，开辟政协云线上读书群，以学习宣传贯彻党的二十大精神为主线，坚持线上线下学习相互融合，相互促进。区委王俊书记亲自为委员读书活动寄语，全体委员踊跃参与，留言1.5万余条，碰撞了思想火花，凝聚了思想共识。先后举办“心悦读•新大祥”线下读书分享会、“喜迎二十大，委员在行动”朗诵比赛，为迎接党的二十大召开营造了浓厚氛围。深入开展“学习二十大，委员在行动”主题活动，全区政协委员以线上线下委员工作室为平台，迅速掀起学习宣传贯彻党的二十大精神的高潮，举行学习宣讲活动25场次，</w:t>
      </w:r>
      <w:r>
        <w:rPr>
          <w:rFonts w:hint="eastAsia" w:ascii="仿宋_GB2312" w:hAnsi="仿宋_GB2312" w:eastAsia="仿宋_GB2312" w:cs="仿宋_GB2312"/>
          <w:color w:val="auto"/>
          <w:sz w:val="32"/>
          <w:szCs w:val="32"/>
          <w:lang w:val="en-US" w:eastAsia="zh-CN"/>
        </w:rPr>
        <w:t>带动界别群众参加线上线下学习活动1700余人次，为民办实事196件，收集群众意见建议265条，确保党的二十大精神在政协系统落地生根、开花结果。</w:t>
      </w:r>
    </w:p>
    <w:p w14:paraId="722EEC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3.全面加强政协党的建设</w:t>
      </w:r>
      <w:r>
        <w:rPr>
          <w:rFonts w:hint="eastAsia" w:ascii="仿宋_GB2312" w:hAnsi="仿宋_GB2312" w:eastAsia="仿宋_GB2312" w:cs="仿宋_GB2312"/>
          <w:b/>
          <w:bCs/>
          <w:color w:val="auto"/>
          <w:sz w:val="32"/>
          <w:szCs w:val="32"/>
        </w:rPr>
        <w:t>。</w:t>
      </w:r>
      <w:r>
        <w:rPr>
          <w:rFonts w:hint="default" w:ascii="Times New Roman" w:hAnsi="仿宋_GB2312" w:eastAsia="仿宋_GB2312" w:cs="Times New Roman"/>
          <w:color w:val="auto"/>
          <w:sz w:val="32"/>
          <w:szCs w:val="32"/>
          <w:lang w:val="en-US" w:eastAsia="zh-CN"/>
        </w:rPr>
        <w:t>严格落实党建工作责任制</w:t>
      </w:r>
      <w:r>
        <w:rPr>
          <w:rFonts w:hint="default" w:ascii="Times New Roman" w:hAnsi="仿宋_GB2312" w:eastAsia="仿宋_GB2312" w:cs="Times New Roman"/>
          <w:color w:val="auto"/>
          <w:sz w:val="32"/>
          <w:szCs w:val="32"/>
          <w:lang w:eastAsia="zh-CN"/>
        </w:rPr>
        <w:t>，落实</w:t>
      </w:r>
      <w:r>
        <w:rPr>
          <w:rFonts w:hint="default" w:ascii="Times New Roman" w:hAnsi="仿宋_GB2312" w:eastAsia="仿宋_GB2312" w:cs="Times New Roman"/>
          <w:color w:val="auto"/>
          <w:sz w:val="32"/>
          <w:szCs w:val="32"/>
          <w:lang w:val="en-US" w:eastAsia="zh-CN"/>
        </w:rPr>
        <w:t>意识形态工作责任制，</w:t>
      </w:r>
      <w:r>
        <w:rPr>
          <w:rFonts w:hint="eastAsia" w:ascii="Times New Roman" w:hAnsi="仿宋_GB2312" w:eastAsia="仿宋_GB2312" w:cs="Times New Roman"/>
          <w:color w:val="auto"/>
          <w:sz w:val="32"/>
          <w:szCs w:val="32"/>
          <w:lang w:val="en-US" w:eastAsia="zh-CN"/>
        </w:rPr>
        <w:t>履行</w:t>
      </w:r>
      <w:r>
        <w:rPr>
          <w:rFonts w:hint="default" w:ascii="Times New Roman" w:hAnsi="仿宋_GB2312" w:eastAsia="仿宋_GB2312" w:cs="Times New Roman"/>
          <w:color w:val="auto"/>
          <w:sz w:val="32"/>
          <w:szCs w:val="32"/>
          <w:lang w:val="en-US" w:eastAsia="zh-CN"/>
        </w:rPr>
        <w:t>党组“主体责任”、党组书记“第一责任人”责任和班子其他成员“一岗双责”</w:t>
      </w:r>
      <w:r>
        <w:rPr>
          <w:rFonts w:hint="default" w:ascii="Times New Roman" w:hAnsi="仿宋_GB2312" w:eastAsia="仿宋_GB2312" w:cs="Times New Roman"/>
          <w:color w:val="auto"/>
          <w:sz w:val="32"/>
          <w:szCs w:val="32"/>
          <w:lang w:eastAsia="zh-CN"/>
        </w:rPr>
        <w:t>，严格落实区政协党组向区委请示报告制度，</w:t>
      </w:r>
      <w:r>
        <w:rPr>
          <w:rFonts w:hint="eastAsia" w:ascii="Times New Roman" w:hAnsi="仿宋_GB2312" w:eastAsia="仿宋_GB2312" w:cs="Times New Roman"/>
          <w:color w:val="auto"/>
          <w:sz w:val="32"/>
          <w:szCs w:val="32"/>
          <w:lang w:val="en-US" w:eastAsia="zh-CN"/>
        </w:rPr>
        <w:t>年初，在区委的领导和指导下认真制定《区政协2022年工作计划》《政协邵阳市大祥区委员会2022年度协商与监督工作计划》。</w:t>
      </w:r>
      <w:r>
        <w:rPr>
          <w:rFonts w:hint="default" w:ascii="Times New Roman" w:hAnsi="仿宋_GB2312" w:eastAsia="仿宋_GB2312" w:cs="Times New Roman"/>
          <w:color w:val="auto"/>
          <w:sz w:val="32"/>
          <w:szCs w:val="32"/>
          <w:lang w:eastAsia="zh-CN"/>
        </w:rPr>
        <w:t>严格按要求召开党组班子民主生活会、机关支部组织生活会</w:t>
      </w:r>
      <w:r>
        <w:rPr>
          <w:rFonts w:hint="eastAsia" w:ascii="Times New Roman" w:hAnsi="仿宋_GB2312" w:eastAsia="仿宋_GB2312" w:cs="Times New Roman"/>
          <w:color w:val="auto"/>
          <w:sz w:val="32"/>
          <w:szCs w:val="32"/>
          <w:lang w:eastAsia="zh-CN"/>
        </w:rPr>
        <w:t>。</w:t>
      </w:r>
      <w:r>
        <w:rPr>
          <w:rFonts w:hint="default" w:ascii="Times New Roman" w:hAnsi="仿宋_GB2312" w:eastAsia="仿宋_GB2312" w:cs="Times New Roman"/>
          <w:color w:val="auto"/>
          <w:sz w:val="32"/>
          <w:szCs w:val="32"/>
          <w:lang w:eastAsia="zh-CN"/>
        </w:rPr>
        <w:t>制定《</w:t>
      </w:r>
      <w:r>
        <w:rPr>
          <w:rFonts w:hint="eastAsia" w:ascii="Times New Roman" w:hAnsi="仿宋_GB2312" w:eastAsia="仿宋_GB2312" w:cs="Times New Roman"/>
          <w:color w:val="auto"/>
          <w:sz w:val="32"/>
          <w:szCs w:val="32"/>
          <w:lang w:val="en-US" w:eastAsia="zh-CN"/>
        </w:rPr>
        <w:t>中共政协邵阳市大祥区委员会</w:t>
      </w:r>
      <w:r>
        <w:rPr>
          <w:rFonts w:hint="default" w:ascii="Times New Roman" w:hAnsi="仿宋_GB2312" w:eastAsia="仿宋_GB2312" w:cs="Times New Roman"/>
          <w:color w:val="auto"/>
          <w:sz w:val="32"/>
          <w:szCs w:val="32"/>
          <w:lang w:eastAsia="zh-CN"/>
        </w:rPr>
        <w:t>党组工作规则》</w:t>
      </w:r>
      <w:r>
        <w:rPr>
          <w:rFonts w:hint="eastAsia" w:ascii="Times New Roman" w:hAnsi="仿宋_GB2312" w:eastAsia="仿宋_GB2312" w:cs="Times New Roman"/>
          <w:color w:val="auto"/>
          <w:sz w:val="32"/>
          <w:szCs w:val="32"/>
          <w:lang w:eastAsia="zh-CN"/>
        </w:rPr>
        <w:t>《</w:t>
      </w:r>
      <w:r>
        <w:rPr>
          <w:rFonts w:hint="eastAsia" w:ascii="Times New Roman" w:hAnsi="仿宋_GB2312" w:eastAsia="仿宋_GB2312" w:cs="Times New Roman"/>
          <w:color w:val="auto"/>
          <w:sz w:val="32"/>
          <w:szCs w:val="32"/>
          <w:lang w:val="en-US" w:eastAsia="zh-CN"/>
        </w:rPr>
        <w:t>中共党员委员联系非中共党员委员制度</w:t>
      </w:r>
      <w:r>
        <w:rPr>
          <w:rFonts w:hint="eastAsia" w:ascii="Times New Roman" w:hAnsi="仿宋_GB2312" w:eastAsia="仿宋_GB2312" w:cs="Times New Roman"/>
          <w:color w:val="auto"/>
          <w:sz w:val="32"/>
          <w:szCs w:val="32"/>
          <w:lang w:eastAsia="zh-CN"/>
        </w:rPr>
        <w:t>》</w:t>
      </w:r>
      <w:r>
        <w:rPr>
          <w:rFonts w:hint="default" w:ascii="Times New Roman" w:hAnsi="仿宋_GB2312" w:eastAsia="仿宋_GB2312" w:cs="Times New Roman"/>
          <w:color w:val="auto"/>
          <w:sz w:val="32"/>
          <w:szCs w:val="32"/>
          <w:lang w:eastAsia="zh-CN"/>
        </w:rPr>
        <w:t>，</w:t>
      </w:r>
      <w:r>
        <w:rPr>
          <w:rFonts w:hint="default" w:ascii="Times New Roman" w:hAnsi="仿宋_GB2312" w:eastAsia="仿宋_GB2312" w:cs="Times New Roman"/>
          <w:color w:val="auto"/>
          <w:sz w:val="32"/>
          <w:szCs w:val="32"/>
          <w:lang w:val="en-US" w:eastAsia="zh-CN"/>
        </w:rPr>
        <w:t>在</w:t>
      </w:r>
      <w:r>
        <w:rPr>
          <w:rFonts w:hint="eastAsia" w:ascii="Times New Roman" w:hAnsi="仿宋_GB2312" w:eastAsia="仿宋_GB2312" w:cs="Times New Roman"/>
          <w:color w:val="auto"/>
          <w:sz w:val="32"/>
          <w:szCs w:val="32"/>
          <w:lang w:val="en-US" w:eastAsia="zh-CN"/>
        </w:rPr>
        <w:t>全区</w:t>
      </w:r>
      <w:r>
        <w:rPr>
          <w:rFonts w:hint="default" w:ascii="Times New Roman" w:hAnsi="仿宋_GB2312" w:eastAsia="仿宋_GB2312" w:cs="Times New Roman"/>
          <w:color w:val="auto"/>
          <w:sz w:val="32"/>
          <w:szCs w:val="32"/>
          <w:lang w:val="en-US" w:eastAsia="zh-CN"/>
        </w:rPr>
        <w:t>政协工作中充分发挥党组的领导核心作用、机关党支部的战斗堡垒作用</w:t>
      </w:r>
      <w:r>
        <w:rPr>
          <w:rFonts w:hint="eastAsia" w:ascii="Times New Roman" w:hAnsi="仿宋_GB2312" w:eastAsia="仿宋_GB2312" w:cs="Times New Roman"/>
          <w:color w:val="auto"/>
          <w:sz w:val="32"/>
          <w:szCs w:val="32"/>
          <w:lang w:val="en-US" w:eastAsia="zh-CN"/>
        </w:rPr>
        <w:t>、中共党员委员</w:t>
      </w:r>
      <w:r>
        <w:rPr>
          <w:rFonts w:hint="default" w:ascii="Times New Roman" w:hAnsi="仿宋_GB2312" w:eastAsia="仿宋_GB2312" w:cs="Times New Roman"/>
          <w:color w:val="auto"/>
          <w:sz w:val="32"/>
          <w:szCs w:val="32"/>
          <w:lang w:val="en-US" w:eastAsia="zh-CN"/>
        </w:rPr>
        <w:t>的先锋模范作用。在政协全会、重要学习调研等活动中，</w:t>
      </w:r>
      <w:r>
        <w:rPr>
          <w:rFonts w:hint="eastAsia" w:ascii="Times New Roman" w:hAnsi="仿宋_GB2312" w:eastAsia="仿宋_GB2312" w:cs="Times New Roman"/>
          <w:color w:val="auto"/>
          <w:sz w:val="32"/>
          <w:szCs w:val="32"/>
          <w:lang w:val="en-US" w:eastAsia="zh-CN"/>
        </w:rPr>
        <w:t>严格</w:t>
      </w:r>
      <w:r>
        <w:rPr>
          <w:rFonts w:hint="default" w:ascii="Times New Roman" w:hAnsi="仿宋_GB2312" w:eastAsia="仿宋_GB2312" w:cs="Times New Roman"/>
          <w:color w:val="auto"/>
          <w:sz w:val="32"/>
          <w:szCs w:val="32"/>
          <w:lang w:val="en-US" w:eastAsia="zh-CN"/>
        </w:rPr>
        <w:t>按规定设立临时党组织加强领导</w:t>
      </w:r>
      <w:r>
        <w:rPr>
          <w:rFonts w:hint="eastAsia" w:ascii="Times New Roman" w:hAnsi="仿宋_GB2312" w:eastAsia="仿宋_GB2312" w:cs="Times New Roman"/>
          <w:color w:val="auto"/>
          <w:sz w:val="32"/>
          <w:szCs w:val="32"/>
          <w:lang w:val="en-US" w:eastAsia="zh-CN"/>
        </w:rPr>
        <w:t>，推动</w:t>
      </w:r>
      <w:r>
        <w:rPr>
          <w:rFonts w:hint="default" w:ascii="Times New Roman" w:hAnsi="仿宋_GB2312" w:eastAsia="仿宋_GB2312" w:cs="Times New Roman"/>
          <w:color w:val="auto"/>
          <w:sz w:val="32"/>
          <w:szCs w:val="32"/>
          <w:lang w:val="en-US" w:eastAsia="zh-CN"/>
        </w:rPr>
        <w:t>党的组织对党员委员全覆盖、党的工作对政协委员全覆盖</w:t>
      </w:r>
      <w:r>
        <w:rPr>
          <w:rFonts w:hint="eastAsia" w:ascii="Times New Roman" w:hAnsi="仿宋_GB2312" w:eastAsia="仿宋_GB2312" w:cs="Times New Roman"/>
          <w:color w:val="auto"/>
          <w:sz w:val="32"/>
          <w:szCs w:val="32"/>
          <w:lang w:val="en-US" w:eastAsia="zh-CN"/>
        </w:rPr>
        <w:t>。</w:t>
      </w:r>
    </w:p>
    <w:p w14:paraId="0DD52261">
      <w:pPr>
        <w:pStyle w:val="12"/>
        <w:keepNext w:val="0"/>
        <w:keepLines w:val="0"/>
        <w:pageBreakBefore w:val="0"/>
        <w:widowControl w:val="0"/>
        <w:shd w:val="clear" w:color="auto" w:fill="FFFFFF"/>
        <w:kinsoku/>
        <w:wordWrap/>
        <w:overflowPunct/>
        <w:topLinePunct w:val="0"/>
        <w:autoSpaceDE/>
        <w:autoSpaceDN w:val="0"/>
        <w:bidi w:val="0"/>
        <w:spacing w:line="560" w:lineRule="exact"/>
        <w:ind w:firstLine="640" w:firstLineChars="200"/>
        <w:textAlignment w:val="auto"/>
        <w:rPr>
          <w:rFonts w:hint="default" w:eastAsia="黑体"/>
          <w:b/>
          <w:sz w:val="32"/>
          <w:szCs w:val="32"/>
          <w:lang w:val="en-US" w:eastAsia="zh-CN"/>
        </w:rPr>
      </w:pPr>
      <w:r>
        <w:rPr>
          <w:rFonts w:hint="eastAsia" w:ascii="黑体" w:hAnsi="黑体" w:eastAsia="黑体" w:cs="黑体"/>
          <w:sz w:val="32"/>
          <w:szCs w:val="32"/>
          <w:lang w:val="en-US" w:eastAsia="zh-CN"/>
        </w:rPr>
        <w:t>二、围绕中心</w:t>
      </w:r>
      <w:r>
        <w:rPr>
          <w:rFonts w:hint="eastAsia" w:ascii="黑体" w:hAnsi="黑体" w:eastAsia="黑体" w:cs="黑体"/>
          <w:sz w:val="32"/>
          <w:szCs w:val="32"/>
        </w:rPr>
        <w:t>大局，提升协商议政水平</w:t>
      </w:r>
    </w:p>
    <w:p w14:paraId="000A14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1.围绕</w:t>
      </w:r>
      <w:r>
        <w:rPr>
          <w:rFonts w:hint="eastAsia" w:ascii="仿宋_GB2312" w:hAnsi="仿宋_GB2312" w:eastAsia="仿宋_GB2312" w:cs="仿宋_GB2312"/>
          <w:b/>
          <w:bCs/>
          <w:color w:val="auto"/>
          <w:sz w:val="32"/>
          <w:szCs w:val="32"/>
        </w:rPr>
        <w:t>经济建设献良策增实效。</w:t>
      </w:r>
      <w:r>
        <w:rPr>
          <w:rFonts w:hint="eastAsia" w:ascii="仿宋_GB2312" w:hAnsi="仿宋_GB2312" w:eastAsia="仿宋_GB2312" w:cs="仿宋_GB2312"/>
          <w:color w:val="auto"/>
          <w:sz w:val="32"/>
          <w:szCs w:val="32"/>
          <w:lang w:val="en-US" w:eastAsia="zh-CN"/>
        </w:rPr>
        <w:t>开展“大力发展社会养老产业、推动经济高质量发展”对口协商，召开座谈会6场次，形成调研报告，深入分析我区养老产业发展现状和存在的不足，为推动我区养老产业发展，助力产业转型升级提出合理化意见建议。开展“加强市场主体培育，推动中小企业高质量发展”“扩大对外交流合作，推动‘邵阳红</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品牌走出去”专题调研，联合相关职能部门走访中小企业15家，为企业送政策、送服务、送点子、解难题，增强企业发展信心，助推中小企业高质量发展。配合市政协开展“优化营商环境，服务企业发展”“抢抓RCEP机遇，对接东盟经贸合作”专题调研，为助力优化营商环境，推动我区经济高质量发展贡献政协力量。开展“智慧装配式建筑产业园建设”“游乐园项目建设”等提案办理协商，助推智慧装配式产业园、桃花新城紫霞体育公园游乐园项目落地大祥区。</w:t>
      </w:r>
    </w:p>
    <w:p w14:paraId="3717BE1C">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2.围绕</w:t>
      </w:r>
      <w:r>
        <w:rPr>
          <w:rFonts w:hint="eastAsia" w:ascii="仿宋_GB2312" w:hAnsi="仿宋_GB2312" w:eastAsia="仿宋_GB2312" w:cs="仿宋_GB2312"/>
          <w:b/>
          <w:bCs/>
          <w:color w:val="auto"/>
          <w:sz w:val="32"/>
          <w:szCs w:val="32"/>
        </w:rPr>
        <w:t>城乡</w:t>
      </w:r>
      <w:r>
        <w:rPr>
          <w:rFonts w:hint="eastAsia" w:ascii="仿宋_GB2312" w:hAnsi="仿宋_GB2312" w:eastAsia="仿宋_GB2312" w:cs="仿宋_GB2312"/>
          <w:b/>
          <w:bCs/>
          <w:color w:val="auto"/>
          <w:sz w:val="32"/>
          <w:szCs w:val="32"/>
          <w:lang w:val="en-US" w:eastAsia="zh-CN"/>
        </w:rPr>
        <w:t>发展</w:t>
      </w:r>
      <w:r>
        <w:rPr>
          <w:rFonts w:hint="eastAsia" w:ascii="仿宋_GB2312" w:hAnsi="仿宋_GB2312" w:eastAsia="仿宋_GB2312" w:cs="仿宋_GB2312"/>
          <w:b/>
          <w:bCs/>
          <w:color w:val="auto"/>
          <w:sz w:val="32"/>
          <w:szCs w:val="32"/>
        </w:rPr>
        <w:t>汇众智谋实招。</w:t>
      </w:r>
      <w:r>
        <w:rPr>
          <w:rFonts w:hint="eastAsia" w:ascii="仿宋_GB2312" w:hAnsi="仿宋_GB2312" w:eastAsia="仿宋_GB2312" w:cs="仿宋_GB2312"/>
          <w:color w:val="auto"/>
          <w:sz w:val="32"/>
          <w:szCs w:val="32"/>
          <w:lang w:val="en-US" w:eastAsia="zh-CN"/>
        </w:rPr>
        <w:t>为进一步推动改善城市面貌，提升城市品位，增强群众幸福感、获得感，开展“推进环卫精细化管理”专题议政性常委会会议协商，区委书记王俊、相关区领导出席，相关区直部门、街道负责人参加协商会，6位政协委员议政发言，为进一步提升我区环卫工作水平贡献政协“金点子”，相关建议案得到区委、区政府主要领导的批示。为进一步推动民生实事落实落地，开展“老旧小区改造”对口协商，实地考察项目现场，走访群众听取意见，针对存在的困难和不足座谈协商，使民生工程更好地惠及广大群众。</w:t>
      </w:r>
      <w:r>
        <w:rPr>
          <w:rFonts w:hint="eastAsia" w:ascii="仿宋_GB2312" w:hAnsi="仿宋_GB2312" w:eastAsia="仿宋_GB2312" w:cs="仿宋_GB2312"/>
          <w:color w:val="auto"/>
          <w:sz w:val="32"/>
          <w:szCs w:val="32"/>
        </w:rPr>
        <w:t>为深入实施乡村振兴战略，</w:t>
      </w:r>
      <w:r>
        <w:rPr>
          <w:rFonts w:hint="eastAsia" w:ascii="仿宋_GB2312" w:hAnsi="仿宋_GB2312" w:eastAsia="仿宋_GB2312" w:cs="仿宋_GB2312"/>
          <w:color w:val="auto"/>
          <w:sz w:val="32"/>
          <w:szCs w:val="32"/>
          <w:lang w:val="en-US" w:eastAsia="zh-CN"/>
        </w:rPr>
        <w:t>助力农业产业发展，开展“台上村美丽乡村规划与建设”“发掘召伯窑址文化底蕴，助力乡村旅游发展”“助推农业产业发展，助力农民增收致富”等基层协商会5场次，邀请相关职能部门、专家和基层群众以政协委员工作室为平台开展点对点、面对面、事对事协商，问计于民、问需于民，</w:t>
      </w:r>
      <w:r>
        <w:rPr>
          <w:rFonts w:hint="eastAsia" w:ascii="Times New Roman" w:hAnsi="Times New Roman" w:eastAsia="仿宋_GB2312" w:cs="Times New Roman"/>
          <w:color w:val="auto"/>
          <w:sz w:val="32"/>
          <w:szCs w:val="32"/>
          <w:lang w:val="en-US" w:eastAsia="zh-CN"/>
        </w:rPr>
        <w:t>形成《成立产业联盟党支部，打造乡村振兴“新引擎”》调研报告，并在市政协十三届二次会议上议政发言，相关意见建议得到市委书记、市长的亲笔批示。</w:t>
      </w:r>
    </w:p>
    <w:p w14:paraId="2C9A95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3.围绕</w:t>
      </w:r>
      <w:r>
        <w:rPr>
          <w:rFonts w:hint="eastAsia" w:ascii="仿宋_GB2312" w:hAnsi="仿宋_GB2312" w:eastAsia="仿宋_GB2312" w:cs="仿宋_GB2312"/>
          <w:b/>
          <w:bCs/>
          <w:color w:val="auto"/>
          <w:sz w:val="32"/>
          <w:szCs w:val="32"/>
        </w:rPr>
        <w:t>改革发展建真言务实功。</w:t>
      </w:r>
      <w:r>
        <w:rPr>
          <w:rFonts w:hint="eastAsia" w:ascii="仿宋_GB2312" w:hAnsi="仿宋_GB2312" w:eastAsia="仿宋_GB2312" w:cs="仿宋_GB2312"/>
          <w:color w:val="auto"/>
          <w:sz w:val="32"/>
          <w:szCs w:val="32"/>
        </w:rPr>
        <w:t>助力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双减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政策落地落实，开展“‘双减’背景下，积极推动传统文化进课后服务”专题协商，聚焦“双减”政策实施后，如何正确处理“减”与“增”“变”与“不变”“学校”与“家庭”之间的关系，充分发挥学校主阵地作用，以提升学生综合素质来增强“双减”政策效能等方面建言献策，共谋良计。助力推进法治建设，开展“低收入群体法律援助”对口协商，不断完善便民利民措施，使法律援助工作更加贴近基层、贴近群众，更好地服务群众，为维护社会和谐稳定发展构筑起一道坚实防线。开展“提高家庭教育素质”“严格执行宾馆酒店等住宿场所的未成年人登记制度”等提案办理协商，为守护未成年人提供坚强保障。</w:t>
      </w:r>
    </w:p>
    <w:p w14:paraId="513C8D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lang w:val="en-US" w:eastAsia="zh-CN"/>
        </w:rPr>
      </w:pPr>
      <w:r>
        <w:rPr>
          <w:rFonts w:hint="eastAsia" w:ascii="黑体" w:hAnsi="黑体" w:eastAsia="黑体" w:cs="黑体"/>
          <w:b w:val="0"/>
          <w:bCs w:val="0"/>
          <w:sz w:val="32"/>
          <w:szCs w:val="32"/>
          <w:lang w:val="en-US" w:eastAsia="zh-CN"/>
        </w:rPr>
        <w:t>三、坚持履职为民，真心联系服务群众</w:t>
      </w:r>
    </w:p>
    <w:p w14:paraId="4EF00A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u w:val="none"/>
          <w:lang w:val="en-US" w:eastAsia="zh-CN"/>
        </w:rPr>
        <w:t>1.聚焦重点强监督。</w:t>
      </w:r>
      <w:r>
        <w:rPr>
          <w:rFonts w:hint="eastAsia" w:ascii="仿宋_GB2312" w:hAnsi="仿宋_GB2312" w:eastAsia="仿宋_GB2312" w:cs="仿宋_GB2312"/>
          <w:color w:val="auto"/>
          <w:kern w:val="2"/>
          <w:sz w:val="32"/>
          <w:szCs w:val="32"/>
          <w:lang w:val="en-US" w:eastAsia="zh-CN" w:bidi="ar-SA"/>
        </w:rPr>
        <w:t>着眼党政所思、群众所盼、社会所需的重大问题，开展“稳定全区粮食播种面积禁止抛荒”专项监督，深入全区7个涉农</w:t>
      </w:r>
      <w:r>
        <w:rPr>
          <w:rFonts w:hint="eastAsia" w:ascii="仿宋_GB2312" w:hAnsi="仿宋_GB2312" w:eastAsia="仿宋_GB2312" w:cs="仿宋_GB2312"/>
          <w:color w:val="auto"/>
          <w:sz w:val="32"/>
          <w:szCs w:val="32"/>
          <w:u w:val="none"/>
          <w:lang w:val="en-US" w:eastAsia="zh-CN"/>
        </w:rPr>
        <w:t>乡镇街道开展为期7个月的跟踪监督调研，摸清实际情况，找准问题症结，提出意见建议，贡献政协之为。</w:t>
      </w:r>
      <w:r>
        <w:rPr>
          <w:rFonts w:hint="eastAsia" w:ascii="仿宋_GB2312" w:hAnsi="仿宋_GB2312" w:eastAsia="仿宋_GB2312" w:cs="仿宋_GB2312"/>
          <w:color w:val="auto"/>
          <w:kern w:val="2"/>
          <w:sz w:val="32"/>
          <w:szCs w:val="32"/>
          <w:lang w:val="en-US" w:eastAsia="zh-CN" w:bidi="ar-SA"/>
        </w:rPr>
        <w:t>组建委员队伍参与河长制、创建全国文明城市等重点工作</w:t>
      </w:r>
      <w:r>
        <w:rPr>
          <w:rFonts w:hint="eastAsia" w:ascii="仿宋_GB2312" w:hAnsi="仿宋_GB2312" w:eastAsia="仿宋_GB2312" w:cs="仿宋_GB2312"/>
          <w:color w:val="auto"/>
          <w:sz w:val="32"/>
          <w:szCs w:val="32"/>
          <w:lang w:val="en-US" w:eastAsia="zh-CN"/>
        </w:rPr>
        <w:t>民主监</w:t>
      </w:r>
      <w:r>
        <w:rPr>
          <w:rFonts w:hint="eastAsia" w:ascii="仿宋_GB2312" w:hAnsi="仿宋_GB2312" w:eastAsia="仿宋_GB2312" w:cs="仿宋_GB2312"/>
          <w:color w:val="auto"/>
          <w:kern w:val="2"/>
          <w:sz w:val="32"/>
          <w:szCs w:val="32"/>
          <w:lang w:val="en-US" w:eastAsia="zh-CN" w:bidi="ar-SA"/>
        </w:rPr>
        <w:t>督，针对工作中存在的薄弱环节提出建议，及时向区委、区政府反馈监督结果，督促有关部门改进工作。组织政协委员参加重点项目拆迁、自建房安全隐患整治、法院庭审等行业、部门的经常性监督工作。坚持委员有所呼，政协有所应，不断增强委员依章程开展民主监督的主动性，针对委员反映高标准农田改造项目中存在不足的呼声，区政协第一时间组织委员和相关职能部门开展现场视察，推动问题第一时间得到整改。</w:t>
      </w:r>
    </w:p>
    <w:p w14:paraId="4A3FBD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2.“三微”联动办实事</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坚持微建议、微协商、微监督“三微”联动，助力党委、政府解决人民群众“癣疥之疾”和“急难愁盼”的微问题，提高人民群众满意度，促进基层治理体系和治理能力现代化。制定《大祥区政协微建议工作办法》，探索微建议与12345热线同办理、同考核，形成了“政协委员提和领、政协机关审和转、热线中心交和督、相关单位商和办”的微建议办理新机制。2022年，全区政协委员提出微建议65条，开展微协商23场次，开展微监督9场次，推动一批群众微心愿、微需求得到快速、有效解决。其中，《关于加强彩虹大厦院落环境整治，助力创建全国文明城市》《关于消除雨罗路安全隐患》等微建议办理在《人民政协报》、人民政协网、湖南经视宣传推介。</w:t>
      </w:r>
    </w:p>
    <w:p w14:paraId="54D93B8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lang w:val="en-US" w:eastAsia="zh-CN"/>
        </w:rPr>
      </w:pPr>
      <w:r>
        <w:rPr>
          <w:rFonts w:hint="eastAsia" w:ascii="仿宋_GB2312" w:hAnsi="仿宋_GB2312" w:eastAsia="仿宋_GB2312" w:cs="仿宋_GB2312"/>
          <w:b/>
          <w:bCs/>
          <w:color w:val="auto"/>
          <w:sz w:val="32"/>
          <w:szCs w:val="32"/>
          <w:lang w:val="en-US" w:eastAsia="zh-CN"/>
        </w:rPr>
        <w:t>3.战“疫”前行显担当。</w:t>
      </w:r>
      <w:r>
        <w:rPr>
          <w:rFonts w:hint="eastAsia" w:ascii="仿宋_GB2312" w:hAnsi="仿宋_GB2312" w:eastAsia="仿宋_GB2312" w:cs="仿宋_GB2312"/>
          <w:color w:val="auto"/>
          <w:sz w:val="32"/>
          <w:szCs w:val="32"/>
          <w:lang w:val="en-US" w:eastAsia="zh-CN"/>
        </w:rPr>
        <w:t>始终坚持“人民至上、生命至上”的宗旨，发扬关键时刻站得出来、顶得上去的斗争精神，以一个个想在前、冲在前、干在前的实际行动，展现了抗击疫情的“硬核”力量。区政协领导带头披挂上阵，既当指挥员，又当战斗员，政协机关干部和广大政协委员积极响应、迅速行动、出资出力、献计献策，日夜奋战在方舱隔离点、交通健康服务站、核酸检测、数据分析和社区志愿服务等各条抗疫一线，涌现出一批最美逆行者、可敬志愿者、大爱善行者，委员参与率达90%,捐款捐物40万余元，汇聚起了齐心抗疫的磅礴力量。</w:t>
      </w:r>
    </w:p>
    <w:p w14:paraId="3AE8F8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深入基层助民生。</w:t>
      </w:r>
      <w:r>
        <w:rPr>
          <w:rFonts w:hint="eastAsia" w:ascii="仿宋_GB2312" w:hAnsi="仿宋_GB2312" w:eastAsia="仿宋_GB2312" w:cs="仿宋_GB2312"/>
          <w:color w:val="auto"/>
          <w:sz w:val="32"/>
          <w:szCs w:val="32"/>
          <w:lang w:val="en-US" w:eastAsia="zh-CN"/>
        </w:rPr>
        <w:t>制定出台了《政协委员联系服务界别群众工作办法》，强化委员责任担当意识，推动委员立足本职工作，发挥自身优势，用情用心体察民情、反映民意、帮困解难。</w:t>
      </w:r>
      <w:r>
        <w:rPr>
          <w:rFonts w:hint="eastAsia" w:ascii="Times New Roman" w:hAnsi="Times New Roman" w:eastAsia="仿宋_GB2312" w:cs="Times New Roman"/>
          <w:color w:val="auto"/>
          <w:sz w:val="32"/>
          <w:szCs w:val="32"/>
        </w:rPr>
        <w:t>在抗击冰雪灾害工作中，区政协</w:t>
      </w:r>
      <w:r>
        <w:rPr>
          <w:rFonts w:hint="eastAsia" w:ascii="Times New Roman" w:hAnsi="Times New Roman" w:eastAsia="仿宋_GB2312" w:cs="Times New Roman"/>
          <w:color w:val="auto"/>
          <w:sz w:val="32"/>
          <w:szCs w:val="32"/>
          <w:lang w:val="en-US" w:eastAsia="zh-CN"/>
        </w:rPr>
        <w:t>领导</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机关干部</w:t>
      </w:r>
      <w:r>
        <w:rPr>
          <w:rFonts w:hint="eastAsia" w:ascii="Times New Roman" w:hAnsi="Times New Roman" w:eastAsia="仿宋_GB2312" w:cs="Times New Roman"/>
          <w:color w:val="auto"/>
          <w:sz w:val="32"/>
          <w:szCs w:val="32"/>
          <w:lang w:val="en-US" w:eastAsia="zh-CN"/>
        </w:rPr>
        <w:t>和各乡镇街道委员工作室委员</w:t>
      </w:r>
      <w:r>
        <w:rPr>
          <w:rFonts w:hint="eastAsia" w:ascii="Times New Roman" w:hAnsi="Times New Roman" w:eastAsia="仿宋_GB2312" w:cs="Times New Roman"/>
          <w:color w:val="auto"/>
          <w:sz w:val="32"/>
          <w:szCs w:val="32"/>
        </w:rPr>
        <w:t>积极投身除雪清障一线，为群众出行开辟出一条条“绿色通道”</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面对严峻旱情灾害，组织专家委员多次深入划船村实地勘探，钻井引水，千方百计帮助群众解决用水难问题。在安全生产、防溺水工作中，深入</w:t>
      </w:r>
      <w:r>
        <w:rPr>
          <w:rFonts w:hint="eastAsia" w:ascii="Times New Roman" w:hAnsi="Times New Roman" w:eastAsia="仿宋_GB2312" w:cs="Times New Roman"/>
          <w:color w:val="auto"/>
          <w:sz w:val="32"/>
          <w:szCs w:val="32"/>
        </w:rPr>
        <w:t>开展</w:t>
      </w:r>
      <w:r>
        <w:rPr>
          <w:rFonts w:hint="eastAsia" w:ascii="Times New Roman" w:hAnsi="Times New Roman" w:eastAsia="仿宋_GB2312" w:cs="Times New Roman"/>
          <w:color w:val="auto"/>
          <w:sz w:val="32"/>
          <w:szCs w:val="32"/>
          <w:lang w:val="en-US" w:eastAsia="zh-CN"/>
        </w:rPr>
        <w:t>以</w:t>
      </w:r>
      <w:r>
        <w:rPr>
          <w:rFonts w:hint="eastAsia" w:ascii="Times New Roman" w:hAnsi="Times New Roman" w:eastAsia="仿宋_GB2312" w:cs="Times New Roman"/>
          <w:color w:val="auto"/>
          <w:sz w:val="32"/>
          <w:szCs w:val="32"/>
        </w:rPr>
        <w:t>“关注安全，关爱生命”为主题的委员讲堂进</w:t>
      </w:r>
      <w:r>
        <w:rPr>
          <w:rFonts w:hint="eastAsia" w:ascii="Times New Roman" w:hAnsi="Times New Roman" w:eastAsia="仿宋_GB2312" w:cs="Times New Roman"/>
          <w:color w:val="auto"/>
          <w:sz w:val="32"/>
          <w:szCs w:val="32"/>
          <w:lang w:val="en-US" w:eastAsia="zh-CN"/>
        </w:rPr>
        <w:t>村（</w:t>
      </w:r>
      <w:r>
        <w:rPr>
          <w:rFonts w:hint="eastAsia"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暨安全知识宣讲活动</w:t>
      </w:r>
      <w:r>
        <w:rPr>
          <w:rFonts w:hint="eastAsia" w:ascii="Times New Roman" w:hAnsi="Times New Roman" w:eastAsia="仿宋_GB2312" w:cs="Times New Roman"/>
          <w:color w:val="auto"/>
          <w:sz w:val="32"/>
          <w:szCs w:val="32"/>
          <w:lang w:val="en-US" w:eastAsia="zh-CN"/>
        </w:rPr>
        <w:t>15场次，开展防溺水巡河3次。开展金秋助学、走访慰问活动，帮助16名学子解决困难资金3.5万元，慰问困难群众7人。开展文明劝导、清扫保洁、义诊义剪、送春联等志愿服务活动18场次。开展“民情恳谈”“我为群众办实事”活动，收集意见建议35条，反映社情民意11条，帮助8个村（社区）解决发展资金30余万元，帮助群众办实事22件。</w:t>
      </w:r>
    </w:p>
    <w:p w14:paraId="30EE8F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四、发扬团结民主，广泛凝聚思想共识</w:t>
      </w:r>
    </w:p>
    <w:p w14:paraId="661040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增进联系凝聚各方共识。</w:t>
      </w:r>
      <w:r>
        <w:rPr>
          <w:rFonts w:hint="eastAsia" w:ascii="仿宋_GB2312" w:hAnsi="仿宋_GB2312" w:eastAsia="仿宋_GB2312" w:cs="仿宋_GB2312"/>
          <w:color w:val="auto"/>
          <w:sz w:val="32"/>
          <w:szCs w:val="32"/>
          <w:lang w:val="en-US" w:eastAsia="zh-CN"/>
        </w:rPr>
        <w:t>认真贯彻落实</w:t>
      </w:r>
      <w:r>
        <w:rPr>
          <w:rFonts w:hint="eastAsia" w:ascii="仿宋_GB2312" w:hAnsi="仿宋_GB2312" w:eastAsia="仿宋_GB2312" w:cs="仿宋_GB2312"/>
          <w:color w:val="auto"/>
          <w:sz w:val="32"/>
          <w:szCs w:val="32"/>
        </w:rPr>
        <w:t>《关于加强新时代人民政协党的建设工作的若干意见》</w:t>
      </w:r>
      <w:r>
        <w:rPr>
          <w:rFonts w:hint="eastAsia" w:ascii="仿宋_GB2312" w:hAnsi="仿宋_GB2312" w:eastAsia="仿宋_GB2312" w:cs="仿宋_GB2312"/>
          <w:color w:val="auto"/>
          <w:sz w:val="32"/>
          <w:szCs w:val="32"/>
          <w:lang w:val="en-US" w:eastAsia="zh-CN"/>
        </w:rPr>
        <w:t>，建立区政协主席会议成员联系常务委员、常务委员联系界别委员和区政协党组会议成员联系中共党员委员、中共党员委员联系非中共党员委员两项工作制度，实现了“两个全覆盖”。认真落实《中国共产党政治协商工作条例》，积极</w:t>
      </w:r>
      <w:r>
        <w:rPr>
          <w:rFonts w:hint="eastAsia" w:ascii="仿宋_GB2312" w:hAnsi="仿宋_GB2312" w:eastAsia="仿宋_GB2312" w:cs="仿宋_GB2312"/>
          <w:color w:val="auto"/>
          <w:sz w:val="32"/>
          <w:szCs w:val="32"/>
        </w:rPr>
        <w:t>搭建协商建言平台，提供活动参与平台，</w:t>
      </w:r>
      <w:r>
        <w:rPr>
          <w:rFonts w:hint="eastAsia" w:ascii="仿宋_GB2312" w:hAnsi="仿宋_GB2312" w:eastAsia="仿宋_GB2312" w:cs="仿宋_GB2312"/>
          <w:color w:val="auto"/>
          <w:sz w:val="32"/>
          <w:szCs w:val="32"/>
          <w:lang w:val="en-US" w:eastAsia="zh-CN"/>
        </w:rPr>
        <w:t>发挥</w:t>
      </w:r>
      <w:r>
        <w:rPr>
          <w:rFonts w:hint="eastAsia" w:ascii="仿宋_GB2312" w:hAnsi="仿宋_GB2312" w:eastAsia="仿宋_GB2312" w:cs="仿宋_GB2312"/>
          <w:color w:val="auto"/>
          <w:sz w:val="32"/>
          <w:szCs w:val="32"/>
        </w:rPr>
        <w:t>各民主党派、工商联和无党派人士在</w:t>
      </w:r>
      <w:r>
        <w:rPr>
          <w:rFonts w:hint="eastAsia" w:ascii="仿宋_GB2312" w:hAnsi="仿宋_GB2312" w:eastAsia="仿宋_GB2312" w:cs="仿宋_GB2312"/>
          <w:color w:val="auto"/>
          <w:sz w:val="32"/>
          <w:szCs w:val="32"/>
          <w:lang w:val="en-US" w:eastAsia="zh-CN"/>
        </w:rPr>
        <w:t>政协履职中的重要作用。深入开展民族团结进步创建活动，走访调研清真南寺、基督教堂、宝祥寺等宗教场所，引导各族各界铸牢中华民族共同体意识。热情接待省、市政协及邵东、湘西泸溪、广西梧州政协及有关部门考察学习，加强交流合作，宣传推介大祥。协助区委、区政府举办“弘扬蔡锷将军爱国主义精神”学术研讨会，纪念蔡锷将军诞辰140周年，邀请省直单位领导、名人后裔、专家学者、民主党派齐聚邵阳，促进学术交流，凝聚思想共识。</w:t>
      </w:r>
    </w:p>
    <w:p w14:paraId="2C3119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畅通渠道汇聚各界力量。</w:t>
      </w:r>
      <w:r>
        <w:rPr>
          <w:rFonts w:hint="eastAsia" w:ascii="仿宋_GB2312" w:hAnsi="仿宋_GB2312" w:eastAsia="仿宋_GB2312" w:cs="仿宋_GB2312"/>
          <w:color w:val="auto"/>
          <w:sz w:val="32"/>
          <w:szCs w:val="32"/>
        </w:rPr>
        <w:t>注重提案办理共商共办，坚持在办理中协商、在协商中办理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区政协六届一次会议以来立案的76件委员提案均得到了有效办理，办复率100%、见面率97.4%，满意率98.7%。</w:t>
      </w:r>
      <w:r>
        <w:rPr>
          <w:rFonts w:hint="eastAsia" w:ascii="仿宋_GB2312" w:hAnsi="仿宋_GB2312" w:eastAsia="仿宋_GB2312" w:cs="仿宋_GB2312"/>
          <w:color w:val="auto"/>
          <w:sz w:val="32"/>
          <w:szCs w:val="32"/>
        </w:rPr>
        <w:t>注重社情民意群策群力，组建信息员队伍，</w:t>
      </w:r>
      <w:r>
        <w:rPr>
          <w:rFonts w:hint="eastAsia" w:ascii="仿宋_GB2312" w:hAnsi="仿宋_GB2312" w:eastAsia="仿宋_GB2312" w:cs="仿宋_GB2312"/>
          <w:color w:val="auto"/>
          <w:sz w:val="32"/>
          <w:szCs w:val="32"/>
          <w:lang w:val="en-US" w:eastAsia="zh-CN"/>
        </w:rPr>
        <w:t>建立社情民意信息考核机制，充分调动委员反映社情民意的积极性和主动性，实现</w:t>
      </w:r>
      <w:r>
        <w:rPr>
          <w:rFonts w:hint="eastAsia" w:ascii="仿宋_GB2312" w:hAnsi="仿宋_GB2312" w:eastAsia="仿宋_GB2312" w:cs="仿宋_GB2312"/>
          <w:color w:val="auto"/>
          <w:sz w:val="32"/>
          <w:szCs w:val="32"/>
        </w:rPr>
        <w:t>全员参与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2022年，反映社情民意信息58篇，其中6篇被市政协采编</w:t>
      </w:r>
      <w:r>
        <w:rPr>
          <w:rFonts w:hint="eastAsia" w:ascii="仿宋_GB2312" w:hAnsi="仿宋_GB2312" w:eastAsia="仿宋_GB2312" w:cs="仿宋_GB2312"/>
          <w:color w:val="auto"/>
          <w:sz w:val="32"/>
          <w:szCs w:val="32"/>
        </w:rPr>
        <w:t>。注重调查研究走深走实，带着问题精选调研课题，深入一线突出调研实效，精准建言转化调研成果。</w:t>
      </w:r>
    </w:p>
    <w:p w14:paraId="48492B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深化协商集聚各路智慧。</w:t>
      </w:r>
      <w:r>
        <w:rPr>
          <w:rFonts w:hint="eastAsia" w:ascii="仿宋_GB2312" w:hAnsi="仿宋_GB2312" w:eastAsia="仿宋_GB2312" w:cs="仿宋_GB2312"/>
          <w:color w:val="auto"/>
          <w:sz w:val="32"/>
          <w:szCs w:val="32"/>
          <w:lang w:val="en-US" w:eastAsia="zh-CN"/>
        </w:rPr>
        <w:t>充分发挥人民政协在践行全过程人民民主中的优势作用，积极</w:t>
      </w:r>
      <w:r>
        <w:rPr>
          <w:rFonts w:hint="eastAsia" w:ascii="仿宋_GB2312" w:hAnsi="仿宋_GB2312" w:eastAsia="仿宋_GB2312" w:cs="仿宋_GB2312"/>
          <w:color w:val="auto"/>
          <w:sz w:val="32"/>
          <w:szCs w:val="32"/>
        </w:rPr>
        <w:t>推进政协协商向基层延伸，拓宽政协协商渠道，按照协商于民、协商为民的要求，</w:t>
      </w:r>
      <w:r>
        <w:rPr>
          <w:rFonts w:hint="eastAsia" w:ascii="仿宋_GB2312" w:hAnsi="仿宋_GB2312" w:eastAsia="仿宋_GB2312" w:cs="仿宋_GB2312"/>
          <w:color w:val="auto"/>
          <w:sz w:val="32"/>
          <w:szCs w:val="32"/>
          <w:lang w:val="en-US" w:eastAsia="zh-CN"/>
        </w:rPr>
        <w:t>发挥14个乡镇街道政协委员工作室“前哨台”“议事室”作用，探索</w:t>
      </w:r>
      <w:r>
        <w:rPr>
          <w:rFonts w:hint="eastAsia" w:ascii="仿宋_GB2312" w:hAnsi="仿宋_GB2312" w:eastAsia="仿宋_GB2312" w:cs="仿宋_GB2312"/>
          <w:color w:val="auto"/>
          <w:sz w:val="32"/>
          <w:szCs w:val="32"/>
        </w:rPr>
        <w:t>“乡镇</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点题、政协组织、实地协商、广泛参与”的协商方式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大力倡导“有事好商量”“请您来协商”式协商民主，广泛凝聚社会各界共识。</w:t>
      </w:r>
    </w:p>
    <w:p w14:paraId="0607441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楷体"/>
          <w:b/>
          <w:bCs/>
          <w:sz w:val="32"/>
          <w:szCs w:val="32"/>
          <w:lang w:val="en-US" w:eastAsia="zh-CN"/>
        </w:rPr>
      </w:pPr>
      <w:r>
        <w:rPr>
          <w:rFonts w:hint="eastAsia" w:ascii="黑体" w:hAnsi="黑体" w:eastAsia="黑体" w:cs="黑体"/>
          <w:b w:val="0"/>
          <w:bCs w:val="0"/>
          <w:sz w:val="32"/>
          <w:szCs w:val="32"/>
          <w:lang w:val="en-US" w:eastAsia="zh-CN"/>
        </w:rPr>
        <w:t>四、坚持强基固本，切实抓好自身建设</w:t>
      </w:r>
    </w:p>
    <w:p w14:paraId="61B0A7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helvetica" w:eastAsia="仿宋_GB2312" w:cs="仿宋_GB2312"/>
          <w:b w:val="0"/>
          <w:bCs w:val="0"/>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b/>
          <w:bCs/>
          <w:color w:val="auto"/>
          <w:kern w:val="2"/>
          <w:sz w:val="32"/>
          <w:szCs w:val="32"/>
          <w:lang w:val="en-US" w:eastAsia="zh-CN" w:bidi="ar-SA"/>
        </w:rPr>
        <w:t>1.以文明单位创建为抓手引领实干笃行。</w:t>
      </w:r>
      <w:r>
        <w:rPr>
          <w:rFonts w:hint="eastAsia" w:ascii="Times New Roman" w:hAnsi="Times New Roman" w:eastAsia="仿宋_GB2312" w:cs="Times New Roman"/>
          <w:color w:val="auto"/>
          <w:kern w:val="0"/>
          <w:sz w:val="32"/>
          <w:szCs w:val="32"/>
          <w:lang w:val="en-US" w:eastAsia="zh-CN" w:bidi="ar-SA"/>
        </w:rPr>
        <w:t>深入开展学习型、服务型、务实型、效能型、清廉型等“五型”机关建设，努力打造青春、学习、创新、清廉政协机关，成功创建2022届湖南省文明单位。开展全方位、广覆盖、深层次的学习活动，不断提高党员干部政治理论水平。强化机关党员干部以人民为中心的发展思想和服务委员、服务群众、服务大局的工作理念，为政协委员创造优质、温馨、和谐的履职环境</w:t>
      </w:r>
      <w:r>
        <w:rPr>
          <w:rFonts w:hint="eastAsia" w:ascii="仿宋_GB2312" w:hAnsi="仿宋_GB2312" w:eastAsia="仿宋_GB2312" w:cs="仿宋_GB2312"/>
          <w:color w:val="auto"/>
          <w:sz w:val="32"/>
          <w:szCs w:val="32"/>
          <w:lang w:val="en-US" w:eastAsia="zh-CN"/>
        </w:rPr>
        <w:t>。开展</w:t>
      </w:r>
      <w:r>
        <w:rPr>
          <w:rFonts w:hint="eastAsia" w:ascii="仿宋_GB2312" w:hAnsi="helvetica" w:eastAsia="仿宋_GB2312" w:cs="仿宋_GB2312"/>
          <w:b w:val="0"/>
          <w:bCs w:val="0"/>
          <w:i w:val="0"/>
          <w:iCs w:val="0"/>
          <w:caps w:val="0"/>
          <w:color w:val="auto"/>
          <w:spacing w:val="0"/>
          <w:kern w:val="0"/>
          <w:sz w:val="32"/>
          <w:szCs w:val="32"/>
          <w:shd w:val="clear" w:color="auto" w:fill="FFFFFF"/>
          <w:vertAlign w:val="baseline"/>
          <w:lang w:val="en-US" w:eastAsia="zh-CN" w:bidi="ar"/>
        </w:rPr>
        <w:t>“</w:t>
      </w:r>
      <w:r>
        <w:rPr>
          <w:rFonts w:ascii="仿宋_GB2312" w:hAnsi="helvetica" w:eastAsia="仿宋_GB2312" w:cs="仿宋_GB2312"/>
          <w:b w:val="0"/>
          <w:bCs w:val="0"/>
          <w:i w:val="0"/>
          <w:iCs w:val="0"/>
          <w:caps w:val="0"/>
          <w:color w:val="auto"/>
          <w:spacing w:val="0"/>
          <w:kern w:val="0"/>
          <w:sz w:val="32"/>
          <w:szCs w:val="32"/>
          <w:shd w:val="clear" w:color="auto" w:fill="FFFFFF"/>
          <w:vertAlign w:val="baseline"/>
          <w:lang w:val="en-US" w:eastAsia="zh-CN" w:bidi="ar"/>
        </w:rPr>
        <w:t>文经我手无差错，事交我办请放心</w:t>
      </w:r>
      <w:r>
        <w:rPr>
          <w:rFonts w:hint="eastAsia" w:ascii="仿宋_GB2312" w:hAnsi="helvetica" w:eastAsia="仿宋_GB2312" w:cs="仿宋_GB2312"/>
          <w:b w:val="0"/>
          <w:bCs w:val="0"/>
          <w:i w:val="0"/>
          <w:iCs w:val="0"/>
          <w:caps w:val="0"/>
          <w:color w:val="auto"/>
          <w:spacing w:val="0"/>
          <w:kern w:val="0"/>
          <w:sz w:val="32"/>
          <w:szCs w:val="32"/>
          <w:shd w:val="clear" w:color="auto" w:fill="FFFFFF"/>
          <w:vertAlign w:val="baseline"/>
          <w:lang w:val="en-US" w:eastAsia="zh-CN" w:bidi="ar"/>
        </w:rPr>
        <w:t>”比武活动</w:t>
      </w:r>
      <w:r>
        <w:rPr>
          <w:rFonts w:ascii="仿宋_GB2312" w:hAnsi="helvetica" w:eastAsia="仿宋_GB2312" w:cs="仿宋_GB2312"/>
          <w:b w:val="0"/>
          <w:bCs w:val="0"/>
          <w:i w:val="0"/>
          <w:iCs w:val="0"/>
          <w:caps w:val="0"/>
          <w:color w:val="auto"/>
          <w:spacing w:val="0"/>
          <w:kern w:val="0"/>
          <w:sz w:val="32"/>
          <w:szCs w:val="32"/>
          <w:shd w:val="clear" w:color="auto" w:fill="FFFFFF"/>
          <w:vertAlign w:val="baseline"/>
          <w:lang w:val="en-US" w:eastAsia="zh-CN" w:bidi="ar"/>
        </w:rPr>
        <w:t>，强化使命担当，锤炼实干作风，使求真务实在政协蔚然成风。</w:t>
      </w:r>
      <w:r>
        <w:rPr>
          <w:rFonts w:hint="eastAsia" w:ascii="仿宋_GB2312" w:hAnsi="helvetica" w:eastAsia="仿宋_GB2312" w:cs="仿宋_GB2312"/>
          <w:b w:val="0"/>
          <w:bCs w:val="0"/>
          <w:i w:val="0"/>
          <w:iCs w:val="0"/>
          <w:caps w:val="0"/>
          <w:color w:val="auto"/>
          <w:spacing w:val="0"/>
          <w:kern w:val="0"/>
          <w:sz w:val="32"/>
          <w:szCs w:val="32"/>
          <w:shd w:val="clear" w:color="auto" w:fill="FFFFFF"/>
          <w:vertAlign w:val="baseline"/>
          <w:lang w:val="en-US" w:eastAsia="zh-CN" w:bidi="ar"/>
        </w:rPr>
        <w:t>坚持</w:t>
      </w:r>
      <w:r>
        <w:rPr>
          <w:rFonts w:ascii="仿宋_GB2312" w:hAnsi="helvetica" w:eastAsia="仿宋_GB2312" w:cs="仿宋_GB2312"/>
          <w:b w:val="0"/>
          <w:bCs w:val="0"/>
          <w:i w:val="0"/>
          <w:iCs w:val="0"/>
          <w:caps w:val="0"/>
          <w:color w:val="auto"/>
          <w:spacing w:val="0"/>
          <w:kern w:val="0"/>
          <w:sz w:val="32"/>
          <w:szCs w:val="32"/>
          <w:shd w:val="clear" w:color="auto" w:fill="FFFFFF"/>
          <w:vertAlign w:val="baseline"/>
          <w:lang w:val="en-US" w:eastAsia="zh-CN" w:bidi="ar"/>
        </w:rPr>
        <w:t>把提质增效贯穿机关工作全过程和各方面，弘扬工匠精神，多</w:t>
      </w:r>
      <w:r>
        <w:rPr>
          <w:rFonts w:hint="eastAsia" w:ascii="仿宋_GB2312" w:hAnsi="helvetica" w:eastAsia="仿宋_GB2312" w:cs="仿宋_GB2312"/>
          <w:b w:val="0"/>
          <w:bCs w:val="0"/>
          <w:i w:val="0"/>
          <w:iCs w:val="0"/>
          <w:caps w:val="0"/>
          <w:color w:val="auto"/>
          <w:spacing w:val="0"/>
          <w:kern w:val="0"/>
          <w:sz w:val="32"/>
          <w:szCs w:val="32"/>
          <w:shd w:val="clear" w:color="auto" w:fill="FFFFFF"/>
          <w:vertAlign w:val="baseline"/>
          <w:lang w:val="en-US" w:eastAsia="zh-CN" w:bidi="ar"/>
        </w:rPr>
        <w:t>创</w:t>
      </w:r>
      <w:r>
        <w:rPr>
          <w:rFonts w:ascii="仿宋_GB2312" w:hAnsi="helvetica" w:eastAsia="仿宋_GB2312" w:cs="仿宋_GB2312"/>
          <w:b w:val="0"/>
          <w:bCs w:val="0"/>
          <w:i w:val="0"/>
          <w:iCs w:val="0"/>
          <w:caps w:val="0"/>
          <w:color w:val="auto"/>
          <w:spacing w:val="0"/>
          <w:kern w:val="0"/>
          <w:sz w:val="32"/>
          <w:szCs w:val="32"/>
          <w:shd w:val="clear" w:color="auto" w:fill="FFFFFF"/>
          <w:vertAlign w:val="baseline"/>
          <w:lang w:val="en-US" w:eastAsia="zh-CN" w:bidi="ar"/>
        </w:rPr>
        <w:t>工作精品，展现政协特色。</w:t>
      </w:r>
      <w:r>
        <w:rPr>
          <w:rFonts w:hint="eastAsia" w:ascii="仿宋_GB2312" w:hAnsi="helvetica" w:eastAsia="仿宋_GB2312" w:cs="仿宋_GB2312"/>
          <w:b w:val="0"/>
          <w:bCs w:val="0"/>
          <w:i w:val="0"/>
          <w:iCs w:val="0"/>
          <w:caps w:val="0"/>
          <w:color w:val="auto"/>
          <w:spacing w:val="0"/>
          <w:kern w:val="0"/>
          <w:sz w:val="32"/>
          <w:szCs w:val="32"/>
          <w:shd w:val="clear" w:color="auto" w:fill="FFFFFF"/>
          <w:vertAlign w:val="baseline"/>
          <w:lang w:val="en-US" w:eastAsia="zh-CN" w:bidi="ar"/>
        </w:rPr>
        <w:t>落实全面从严治党</w:t>
      </w:r>
      <w:bookmarkStart w:id="0" w:name="_GoBack"/>
      <w:bookmarkEnd w:id="0"/>
      <w:r>
        <w:rPr>
          <w:rFonts w:ascii="仿宋_GB2312" w:hAnsi="helvetica" w:eastAsia="仿宋_GB2312" w:cs="仿宋_GB2312"/>
          <w:b w:val="0"/>
          <w:bCs w:val="0"/>
          <w:i w:val="0"/>
          <w:iCs w:val="0"/>
          <w:caps w:val="0"/>
          <w:color w:val="auto"/>
          <w:spacing w:val="0"/>
          <w:kern w:val="0"/>
          <w:sz w:val="32"/>
          <w:szCs w:val="32"/>
          <w:shd w:val="clear" w:color="auto" w:fill="FFFFFF"/>
          <w:vertAlign w:val="baseline"/>
          <w:lang w:val="en-US" w:eastAsia="zh-CN" w:bidi="ar"/>
        </w:rPr>
        <w:t>主体责任，</w:t>
      </w:r>
      <w:r>
        <w:rPr>
          <w:rFonts w:hint="eastAsia" w:ascii="仿宋_GB2312" w:hAnsi="仿宋_GB2312" w:eastAsia="仿宋_GB2312" w:cs="仿宋_GB2312"/>
          <w:color w:val="auto"/>
          <w:sz w:val="32"/>
          <w:szCs w:val="32"/>
          <w:lang w:val="en-US" w:eastAsia="zh-CN"/>
        </w:rPr>
        <w:t>常态化开展警示教育和廉政谈话，深入推进党风廉政建设和反腐败斗争，</w:t>
      </w:r>
      <w:r>
        <w:rPr>
          <w:rFonts w:ascii="仿宋_GB2312" w:hAnsi="helvetica" w:eastAsia="仿宋_GB2312" w:cs="仿宋_GB2312"/>
          <w:b w:val="0"/>
          <w:bCs w:val="0"/>
          <w:i w:val="0"/>
          <w:iCs w:val="0"/>
          <w:caps w:val="0"/>
          <w:color w:val="auto"/>
          <w:spacing w:val="0"/>
          <w:kern w:val="0"/>
          <w:sz w:val="32"/>
          <w:szCs w:val="32"/>
          <w:shd w:val="clear" w:color="auto" w:fill="FFFFFF"/>
          <w:vertAlign w:val="baseline"/>
          <w:lang w:val="en-US" w:eastAsia="zh-CN" w:bidi="ar"/>
        </w:rPr>
        <w:t>营造风清气正的机关政治生态。</w:t>
      </w:r>
    </w:p>
    <w:p w14:paraId="1AA6FC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vertAlign w:val="baseline"/>
          <w:lang w:val="en-US" w:eastAsia="zh-CN" w:bidi="ar"/>
        </w:rPr>
        <w:t>2.以业务能力培训为抓手筑牢履职根基。</w:t>
      </w:r>
      <w:r>
        <w:rPr>
          <w:rFonts w:hint="eastAsia" w:ascii="仿宋_GB2312" w:hAnsi="仿宋_GB2312" w:eastAsia="仿宋_GB2312" w:cs="仿宋_GB2312"/>
          <w:color w:val="auto"/>
          <w:sz w:val="32"/>
          <w:szCs w:val="32"/>
        </w:rPr>
        <w:t>制定本届任期内政协委员全覆盖学习培训计划，通过“集中+异地”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请进来+走出去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方式，确保政协委员任期内学习培训实现“全覆盖”</w:t>
      </w:r>
      <w:r>
        <w:rPr>
          <w:rFonts w:hint="eastAsia" w:ascii="仿宋_GB2312" w:hAnsi="仿宋_GB2312" w:eastAsia="仿宋_GB2312" w:cs="仿宋_GB2312"/>
          <w:color w:val="auto"/>
          <w:sz w:val="32"/>
          <w:szCs w:val="32"/>
          <w:lang w:val="en-US" w:eastAsia="zh-CN"/>
        </w:rPr>
        <w:t>。2022年，重点围绕习近平新时代中国特色社会主义思想、党的二十大精神、</w:t>
      </w:r>
      <w:r>
        <w:rPr>
          <w:rFonts w:hint="eastAsia" w:ascii="仿宋_GB2312" w:hAnsi="仿宋_GB2312" w:eastAsia="仿宋_GB2312" w:cs="仿宋_GB2312"/>
          <w:color w:val="auto"/>
          <w:sz w:val="32"/>
          <w:szCs w:val="32"/>
        </w:rPr>
        <w:t>人民政协基本理论知识</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撰写提案、反映社情民意、</w:t>
      </w:r>
      <w:r>
        <w:rPr>
          <w:rFonts w:hint="eastAsia" w:ascii="仿宋_GB2312" w:hAnsi="仿宋_GB2312" w:eastAsia="仿宋_GB2312" w:cs="仿宋_GB2312"/>
          <w:color w:val="auto"/>
          <w:sz w:val="32"/>
          <w:szCs w:val="32"/>
          <w:lang w:val="en-US" w:eastAsia="zh-CN"/>
        </w:rPr>
        <w:t>调查研究等方面举办</w:t>
      </w:r>
      <w:r>
        <w:rPr>
          <w:rFonts w:hint="eastAsia" w:ascii="仿宋_GB2312" w:hAnsi="仿宋_GB2312" w:eastAsia="仿宋_GB2312" w:cs="仿宋_GB2312"/>
          <w:color w:val="auto"/>
          <w:sz w:val="32"/>
          <w:szCs w:val="32"/>
        </w:rPr>
        <w:t>委员专题培训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切实提高</w:t>
      </w:r>
      <w:r>
        <w:rPr>
          <w:rFonts w:hint="eastAsia" w:ascii="仿宋_GB2312" w:hAnsi="仿宋_GB2312" w:eastAsia="仿宋_GB2312" w:cs="仿宋_GB2312"/>
          <w:color w:val="auto"/>
          <w:sz w:val="32"/>
          <w:szCs w:val="32"/>
          <w:lang w:val="en-US" w:eastAsia="zh-CN"/>
        </w:rPr>
        <w:t>了委员的</w:t>
      </w:r>
      <w:r>
        <w:rPr>
          <w:rFonts w:hint="eastAsia" w:ascii="仿宋_GB2312" w:hAnsi="仿宋_GB2312" w:eastAsia="仿宋_GB2312" w:cs="仿宋_GB2312"/>
          <w:color w:val="auto"/>
          <w:sz w:val="32"/>
          <w:szCs w:val="32"/>
        </w:rPr>
        <w:t>政治把握能力、调查研究能力、联系群众能力和合作共事能力，</w:t>
      </w:r>
      <w:r>
        <w:rPr>
          <w:rFonts w:hint="eastAsia" w:ascii="仿宋_GB2312" w:hAnsi="仿宋_GB2312" w:eastAsia="仿宋_GB2312" w:cs="仿宋_GB2312"/>
          <w:color w:val="auto"/>
          <w:sz w:val="32"/>
          <w:szCs w:val="32"/>
          <w:lang w:val="en-US" w:eastAsia="zh-CN"/>
        </w:rPr>
        <w:t>有效推动了委员</w:t>
      </w:r>
      <w:r>
        <w:rPr>
          <w:rFonts w:hint="eastAsia" w:ascii="仿宋_GB2312" w:hAnsi="仿宋_GB2312" w:eastAsia="仿宋_GB2312" w:cs="仿宋_GB2312"/>
          <w:color w:val="auto"/>
          <w:sz w:val="32"/>
          <w:szCs w:val="32"/>
        </w:rPr>
        <w:t>更好地在建言资政和凝聚共识上发挥积极作用，努力成为“懂政协、会协商、善议政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守纪律、讲规矩、重品行”的高素质政协委员</w:t>
      </w:r>
      <w:r>
        <w:rPr>
          <w:rFonts w:hint="eastAsia" w:ascii="仿宋_GB2312" w:hAnsi="仿宋_GB2312" w:eastAsia="仿宋_GB2312" w:cs="仿宋_GB2312"/>
          <w:color w:val="auto"/>
          <w:sz w:val="32"/>
          <w:szCs w:val="32"/>
          <w:lang w:eastAsia="zh-CN"/>
        </w:rPr>
        <w:t>。</w:t>
      </w:r>
    </w:p>
    <w:p w14:paraId="00CBF2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3.以制度机制建设为抓手提升规范化水平。</w:t>
      </w:r>
      <w:r>
        <w:rPr>
          <w:rFonts w:hint="default" w:ascii="仿宋_GB2312" w:hAnsi="仿宋_GB2312" w:eastAsia="仿宋_GB2312" w:cs="仿宋_GB2312"/>
          <w:color w:val="auto"/>
          <w:sz w:val="32"/>
          <w:szCs w:val="32"/>
        </w:rPr>
        <w:t>着力推进</w:t>
      </w:r>
      <w:r>
        <w:rPr>
          <w:rFonts w:hint="default" w:ascii="仿宋_GB2312" w:hAnsi="仿宋_GB2312" w:eastAsia="仿宋_GB2312" w:cs="仿宋_GB2312"/>
          <w:color w:val="auto"/>
          <w:sz w:val="32"/>
          <w:szCs w:val="32"/>
          <w:lang w:val="en-US" w:eastAsia="zh-CN"/>
        </w:rPr>
        <w:t>各项工作保持经常性和有效性，避免随意性和流于形式</w:t>
      </w:r>
      <w:r>
        <w:rPr>
          <w:rFonts w:hint="eastAsia" w:ascii="仿宋_GB2312" w:hAnsi="仿宋_GB2312" w:eastAsia="仿宋_GB2312" w:cs="仿宋_GB2312"/>
          <w:color w:val="auto"/>
          <w:sz w:val="32"/>
          <w:szCs w:val="32"/>
          <w:lang w:val="en-US" w:eastAsia="zh-CN"/>
        </w:rPr>
        <w:t>。修订完善了《主席会议工作规则》《常务委员会工作规则》《委员履职工作规则和考核评价办法（试行）》等制度19项，使各项工作有章可循。</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val="en-US" w:eastAsia="zh-CN"/>
        </w:rPr>
        <w:t>副</w:t>
      </w:r>
      <w:r>
        <w:rPr>
          <w:rFonts w:hint="eastAsia" w:ascii="仿宋_GB2312" w:hAnsi="仿宋_GB2312" w:eastAsia="仿宋_GB2312" w:cs="仿宋_GB2312"/>
          <w:color w:val="auto"/>
          <w:sz w:val="32"/>
          <w:szCs w:val="32"/>
        </w:rPr>
        <w:t>主席分管专委会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专委会</w:t>
      </w:r>
      <w:r>
        <w:rPr>
          <w:rFonts w:hint="eastAsia" w:ascii="仿宋_GB2312" w:hAnsi="仿宋_GB2312" w:eastAsia="仿宋_GB2312" w:cs="仿宋_GB2312"/>
          <w:color w:val="auto"/>
          <w:sz w:val="32"/>
          <w:szCs w:val="32"/>
          <w:lang w:val="en-US" w:eastAsia="zh-CN"/>
        </w:rPr>
        <w:t>联系</w:t>
      </w:r>
      <w:r>
        <w:rPr>
          <w:rFonts w:hint="eastAsia" w:ascii="仿宋_GB2312" w:hAnsi="仿宋_GB2312" w:eastAsia="仿宋_GB2312" w:cs="仿宋_GB2312"/>
          <w:color w:val="auto"/>
          <w:sz w:val="32"/>
          <w:szCs w:val="32"/>
        </w:rPr>
        <w:t>界别活动组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界别活动组联系委员</w:t>
      </w:r>
      <w:r>
        <w:rPr>
          <w:rFonts w:hint="eastAsia" w:ascii="仿宋_GB2312" w:hAnsi="仿宋_GB2312" w:eastAsia="仿宋_GB2312" w:cs="仿宋_GB2312"/>
          <w:color w:val="auto"/>
          <w:sz w:val="32"/>
          <w:szCs w:val="32"/>
          <w:lang w:val="en-US" w:eastAsia="zh-CN"/>
        </w:rPr>
        <w:t>工作室、委员工作室联系委员工作</w:t>
      </w:r>
      <w:r>
        <w:rPr>
          <w:rFonts w:hint="eastAsia" w:ascii="仿宋_GB2312" w:hAnsi="仿宋_GB2312" w:eastAsia="仿宋_GB2312" w:cs="仿宋_GB2312"/>
          <w:color w:val="auto"/>
          <w:sz w:val="32"/>
          <w:szCs w:val="32"/>
        </w:rPr>
        <w:t>机制</w:t>
      </w:r>
      <w:r>
        <w:rPr>
          <w:rFonts w:hint="eastAsia" w:ascii="仿宋_GB2312" w:hAnsi="仿宋_GB2312" w:eastAsia="仿宋_GB2312" w:cs="仿宋_GB2312"/>
          <w:color w:val="auto"/>
          <w:sz w:val="32"/>
          <w:szCs w:val="32"/>
          <w:lang w:val="en-US" w:eastAsia="zh-CN"/>
        </w:rPr>
        <w:t>和“两个双联系”工作机制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进一步密切政协领导与委员、中共党员委员与非中共党员委员、委员与界别群众的联系，持续增强委员主体意识、发挥委员主体作用，扩大委员群体效应。我区曾绮云委员工作室、城南委员工作室分别获省、市</w:t>
      </w:r>
      <w:r>
        <w:rPr>
          <w:rFonts w:hint="eastAsia" w:ascii="仿宋_GB2312" w:hAnsi="仿宋_GB2312" w:eastAsia="仿宋_GB2312" w:cs="仿宋_GB2312"/>
          <w:sz w:val="32"/>
          <w:szCs w:val="32"/>
          <w:lang w:val="en-US" w:eastAsia="zh-CN"/>
        </w:rPr>
        <w:t>示范性政协委员工作室荣誉称号。</w:t>
      </w:r>
    </w:p>
    <w:p w14:paraId="6F8CC8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lang w:eastAsia="zh-CN"/>
        </w:rPr>
        <w:t>年的工作虽然取得了一些成绩，</w:t>
      </w:r>
      <w:r>
        <w:rPr>
          <w:rFonts w:hint="eastAsia" w:ascii="仿宋_GB2312" w:hAnsi="仿宋_GB2312" w:eastAsia="仿宋_GB2312" w:cs="仿宋_GB2312"/>
          <w:color w:val="auto"/>
          <w:sz w:val="32"/>
          <w:szCs w:val="32"/>
          <w:lang w:val="en-US" w:eastAsia="zh-CN"/>
        </w:rPr>
        <w:t>但</w:t>
      </w:r>
      <w:r>
        <w:rPr>
          <w:rFonts w:hint="eastAsia" w:ascii="仿宋_GB2312" w:hAnsi="仿宋_GB2312" w:eastAsia="仿宋_GB2312" w:cs="仿宋_GB2312"/>
          <w:color w:val="auto"/>
          <w:sz w:val="32"/>
          <w:szCs w:val="32"/>
          <w:lang w:eastAsia="zh-CN"/>
        </w:rPr>
        <w:t>我们也清醒认识到，</w:t>
      </w:r>
      <w:r>
        <w:rPr>
          <w:rFonts w:hint="eastAsia" w:ascii="仿宋_GB2312" w:hAnsi="仿宋_GB2312" w:eastAsia="仿宋_GB2312" w:cs="仿宋_GB2312"/>
          <w:color w:val="auto"/>
          <w:sz w:val="32"/>
          <w:szCs w:val="32"/>
          <w:lang w:val="en-US" w:eastAsia="zh-CN"/>
        </w:rPr>
        <w:t>对标新时代新使命，对标大祥发展所需，我们工作还存在一些不足：制度化、规范化、程序化的功能建设还不完善，委员主体作用发挥还不平衡，联系服务界别群众的成效尚不明显，民主监督的政协特色体现不够充分，建言资政的质量亟待提高，等等。</w:t>
      </w:r>
      <w:r>
        <w:rPr>
          <w:rFonts w:hint="eastAsia" w:ascii="仿宋_GB2312" w:hAnsi="仿宋_GB2312" w:eastAsia="仿宋_GB2312" w:cs="仿宋_GB2312"/>
          <w:color w:val="auto"/>
          <w:sz w:val="32"/>
          <w:szCs w:val="32"/>
          <w:lang w:eastAsia="zh-CN"/>
        </w:rPr>
        <w:t>我们将</w:t>
      </w:r>
      <w:r>
        <w:rPr>
          <w:rFonts w:hint="eastAsia" w:ascii="仿宋_GB2312" w:hAnsi="仿宋_GB2312" w:eastAsia="仿宋_GB2312" w:cs="仿宋_GB2312"/>
          <w:color w:val="auto"/>
          <w:sz w:val="32"/>
          <w:szCs w:val="32"/>
          <w:lang w:val="en-US" w:eastAsia="zh-CN"/>
        </w:rPr>
        <w:t>高度重视，在今后工作中认真研究改进</w:t>
      </w:r>
      <w:r>
        <w:rPr>
          <w:rFonts w:hint="eastAsia" w:ascii="仿宋_GB2312" w:hAnsi="仿宋_GB2312" w:eastAsia="仿宋_GB2312" w:cs="仿宋_GB2312"/>
          <w:color w:val="auto"/>
          <w:sz w:val="32"/>
          <w:szCs w:val="32"/>
          <w:lang w:eastAsia="zh-CN"/>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4786AE-68FE-4543-8C9A-F29146757C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3F5FFC71-AAA8-4A5E-ACC8-11B7931FD9B2}"/>
  </w:font>
  <w:font w:name="仿宋_GB2312">
    <w:panose1 w:val="02010609030101010101"/>
    <w:charset w:val="86"/>
    <w:family w:val="auto"/>
    <w:pitch w:val="default"/>
    <w:sig w:usb0="00000001" w:usb1="080E0000" w:usb2="00000000" w:usb3="00000000" w:csb0="00040000" w:csb1="00000000"/>
    <w:embedRegular r:id="rId3" w:fontKey="{E6128BEB-2FEE-4899-9802-D075307A5F72}"/>
  </w:font>
  <w:font w:name="楷体">
    <w:panose1 w:val="02010609060101010101"/>
    <w:charset w:val="86"/>
    <w:family w:val="auto"/>
    <w:pitch w:val="default"/>
    <w:sig w:usb0="800002BF" w:usb1="38CF7CFA" w:usb2="00000016" w:usb3="00000000" w:csb0="00040001" w:csb1="00000000"/>
    <w:embedRegular r:id="rId4" w:fontKey="{59D995A6-4720-4FE3-B5C9-4CCDA261F59C}"/>
  </w:font>
  <w:font w:name="helvetica">
    <w:altName w:val="Segoe Print"/>
    <w:panose1 w:val="00000000000000000000"/>
    <w:charset w:val="00"/>
    <w:family w:val="auto"/>
    <w:pitch w:val="default"/>
    <w:sig w:usb0="00000000" w:usb1="00000000" w:usb2="00000000" w:usb3="00000000" w:csb0="00040001" w:csb1="00000000"/>
    <w:embedRegular r:id="rId5" w:fontKey="{DDB60F85-F520-4E7C-99AB-71F03AB3F601}"/>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9A5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31DC8">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A31DC8">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2JiMDkyNjg0YzZkODI4YmY0MDI3NjIwYWRhYTAifQ=="/>
  </w:docVars>
  <w:rsids>
    <w:rsidRoot w:val="00000000"/>
    <w:rsid w:val="004C52BB"/>
    <w:rsid w:val="018A58CB"/>
    <w:rsid w:val="02056D00"/>
    <w:rsid w:val="027825BB"/>
    <w:rsid w:val="028C0A7F"/>
    <w:rsid w:val="031C07A5"/>
    <w:rsid w:val="037B54CB"/>
    <w:rsid w:val="0482288A"/>
    <w:rsid w:val="053C0C8A"/>
    <w:rsid w:val="05D11D1B"/>
    <w:rsid w:val="05DF4347"/>
    <w:rsid w:val="06FF6413"/>
    <w:rsid w:val="07A07BF6"/>
    <w:rsid w:val="0828199A"/>
    <w:rsid w:val="087B5F6E"/>
    <w:rsid w:val="099D7D2C"/>
    <w:rsid w:val="09C923A7"/>
    <w:rsid w:val="0B9B717C"/>
    <w:rsid w:val="0BB84DE3"/>
    <w:rsid w:val="0D6671EC"/>
    <w:rsid w:val="0DDC74AE"/>
    <w:rsid w:val="0ECF491D"/>
    <w:rsid w:val="0F5D6979"/>
    <w:rsid w:val="114A04BD"/>
    <w:rsid w:val="11526D5A"/>
    <w:rsid w:val="11765524"/>
    <w:rsid w:val="135247DB"/>
    <w:rsid w:val="145A2EDB"/>
    <w:rsid w:val="14C33176"/>
    <w:rsid w:val="16B234A2"/>
    <w:rsid w:val="179D1A5D"/>
    <w:rsid w:val="18A1557C"/>
    <w:rsid w:val="18E6772B"/>
    <w:rsid w:val="190D2C12"/>
    <w:rsid w:val="1B235935"/>
    <w:rsid w:val="1C0A51E7"/>
    <w:rsid w:val="1EA00084"/>
    <w:rsid w:val="203942EC"/>
    <w:rsid w:val="20AF2801"/>
    <w:rsid w:val="21BF4CC5"/>
    <w:rsid w:val="233B65CE"/>
    <w:rsid w:val="23777B9A"/>
    <w:rsid w:val="23ED7FF3"/>
    <w:rsid w:val="250C7A19"/>
    <w:rsid w:val="26C53979"/>
    <w:rsid w:val="26EA6341"/>
    <w:rsid w:val="286E6AFD"/>
    <w:rsid w:val="2A7A5C2D"/>
    <w:rsid w:val="2AB057FD"/>
    <w:rsid w:val="2B1E0A5C"/>
    <w:rsid w:val="2B234F0D"/>
    <w:rsid w:val="2F191EB9"/>
    <w:rsid w:val="31E3230A"/>
    <w:rsid w:val="38207E14"/>
    <w:rsid w:val="38685317"/>
    <w:rsid w:val="389205E6"/>
    <w:rsid w:val="39812A4D"/>
    <w:rsid w:val="39822409"/>
    <w:rsid w:val="3995038E"/>
    <w:rsid w:val="3A306308"/>
    <w:rsid w:val="3BDD6E31"/>
    <w:rsid w:val="3BFC64A2"/>
    <w:rsid w:val="3D864BBD"/>
    <w:rsid w:val="3E050185"/>
    <w:rsid w:val="4383394D"/>
    <w:rsid w:val="43884ABF"/>
    <w:rsid w:val="46333408"/>
    <w:rsid w:val="492434DC"/>
    <w:rsid w:val="498B70B7"/>
    <w:rsid w:val="4A742241"/>
    <w:rsid w:val="4AAB1F40"/>
    <w:rsid w:val="4B313C8F"/>
    <w:rsid w:val="4C2D26A8"/>
    <w:rsid w:val="4C4A5008"/>
    <w:rsid w:val="4CCA741C"/>
    <w:rsid w:val="4D3857A8"/>
    <w:rsid w:val="4F7F76BE"/>
    <w:rsid w:val="4FC11A85"/>
    <w:rsid w:val="52350508"/>
    <w:rsid w:val="524D7600"/>
    <w:rsid w:val="53125328"/>
    <w:rsid w:val="5474356A"/>
    <w:rsid w:val="56C41E5B"/>
    <w:rsid w:val="57032983"/>
    <w:rsid w:val="57686C8A"/>
    <w:rsid w:val="59505C28"/>
    <w:rsid w:val="59684D1F"/>
    <w:rsid w:val="5B3767D9"/>
    <w:rsid w:val="5C292E8C"/>
    <w:rsid w:val="5C3F26AF"/>
    <w:rsid w:val="5D303DA6"/>
    <w:rsid w:val="5D767D0D"/>
    <w:rsid w:val="5E714676"/>
    <w:rsid w:val="5F8959EF"/>
    <w:rsid w:val="60F66D57"/>
    <w:rsid w:val="611B6B1B"/>
    <w:rsid w:val="619D39D4"/>
    <w:rsid w:val="62913539"/>
    <w:rsid w:val="62F31AFE"/>
    <w:rsid w:val="634C56B2"/>
    <w:rsid w:val="63604CB9"/>
    <w:rsid w:val="63A1155A"/>
    <w:rsid w:val="63FC70D8"/>
    <w:rsid w:val="646D1D84"/>
    <w:rsid w:val="651A5A67"/>
    <w:rsid w:val="65C60DEB"/>
    <w:rsid w:val="65DA6FA5"/>
    <w:rsid w:val="66044022"/>
    <w:rsid w:val="68296640"/>
    <w:rsid w:val="6881195A"/>
    <w:rsid w:val="68E1064A"/>
    <w:rsid w:val="69430DBD"/>
    <w:rsid w:val="69992CD3"/>
    <w:rsid w:val="6B0A3E88"/>
    <w:rsid w:val="6B8770F4"/>
    <w:rsid w:val="6BC95638"/>
    <w:rsid w:val="6C6770B8"/>
    <w:rsid w:val="6C841A18"/>
    <w:rsid w:val="6E6C6C08"/>
    <w:rsid w:val="6F602316"/>
    <w:rsid w:val="6FDB4045"/>
    <w:rsid w:val="701B08E6"/>
    <w:rsid w:val="70BE2E5C"/>
    <w:rsid w:val="70CB5E68"/>
    <w:rsid w:val="71B132B0"/>
    <w:rsid w:val="740D49E9"/>
    <w:rsid w:val="750000AA"/>
    <w:rsid w:val="754461E9"/>
    <w:rsid w:val="75F25F0E"/>
    <w:rsid w:val="77530965"/>
    <w:rsid w:val="782B3690"/>
    <w:rsid w:val="78E751EF"/>
    <w:rsid w:val="791B3704"/>
    <w:rsid w:val="79C913B2"/>
    <w:rsid w:val="7A8105BA"/>
    <w:rsid w:val="7C7E0232"/>
    <w:rsid w:val="7D534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5280</Words>
  <Characters>5373</Characters>
  <Lines>0</Lines>
  <Paragraphs>0</Paragraphs>
  <TotalTime>8</TotalTime>
  <ScaleCrop>false</ScaleCrop>
  <LinksUpToDate>false</LinksUpToDate>
  <CharactersWithSpaces>5373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2023-01-19T00:11:00Z</dcterms:created>
  <dc:creator>Administrator</dc:creator>
  <cp:lastModifiedBy>爱之深163</cp:lastModifiedBy>
  <cp:lastPrinted>2023-06-12T01:14:00Z</cp:lastPrinted>
  <dcterms:modified xsi:type="dcterms:W3CDTF">2025-04-02T06:54:52Z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F34680E79CEE45B4A24850DBE1BB6698_13</vt:lpwstr>
  </property>
  <property fmtid="{D5CDD505-2E9C-101B-9397-08002B2CF9AE}" pid="4" name="KSOTemplateDocerSaveRecord">
    <vt:lpwstr>eyJoZGlkIjoiZjkxZjhlYjliYWYxZWE3MzE2ZmIxMjAzZTk2NTg0MmEiLCJ1c2VySWQiOiIyMzgzMzkzMjMifQ==</vt:lpwstr>
  </property>
</Properties>
</file>