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1"/>
        <w:spacing w:before="0" w:beforeAutospacing="0" w:after="2" w:afterAutospacing="0"/>
        <w:jc w:val="center"/>
        <w:rPr>
          <w:rFonts w:hint="eastAsia" w:ascii="方正小标宋_GBK" w:hAnsi="方正小标宋_GBK" w:eastAsia="方正小标宋_GBK" w:cs="方正小标宋_GBK"/>
          <w:b w:val="0"/>
          <w:bCs w:val="0"/>
          <w:kern w:val="2"/>
          <w:sz w:val="44"/>
          <w:szCs w:val="44"/>
        </w:rPr>
      </w:pPr>
      <w:r>
        <w:rPr>
          <w:rFonts w:hint="eastAsia" w:ascii="方正小标宋_GBK" w:hAnsi="方正小标宋_GBK" w:eastAsia="方正小标宋_GBK" w:cs="方正小标宋_GBK"/>
          <w:b w:val="0"/>
          <w:bCs w:val="0"/>
          <w:color w:val="000000"/>
          <w:kern w:val="2"/>
          <w:sz w:val="44"/>
          <w:szCs w:val="44"/>
        </w:rPr>
        <w:t>202</w:t>
      </w:r>
      <w:r>
        <w:rPr>
          <w:rFonts w:hint="eastAsia" w:ascii="方正小标宋_GBK" w:hAnsi="方正小标宋_GBK" w:eastAsia="方正小标宋_GBK" w:cs="方正小标宋_GBK"/>
          <w:b w:val="0"/>
          <w:bCs w:val="0"/>
          <w:color w:val="000000"/>
          <w:kern w:val="2"/>
          <w:sz w:val="44"/>
          <w:szCs w:val="44"/>
          <w:lang w:val="en"/>
        </w:rPr>
        <w:t>3</w:t>
      </w:r>
      <w:r>
        <w:rPr>
          <w:rFonts w:hint="eastAsia" w:ascii="方正小标宋_GBK" w:hAnsi="方正小标宋_GBK" w:eastAsia="方正小标宋_GBK" w:cs="方正小标宋_GBK"/>
          <w:b w:val="0"/>
          <w:bCs w:val="0"/>
          <w:color w:val="000000"/>
          <w:kern w:val="2"/>
          <w:sz w:val="44"/>
          <w:szCs w:val="44"/>
        </w:rPr>
        <w:t>年度大祥区委办公室整体支出绩效评价报告</w:t>
      </w:r>
    </w:p>
    <w:p>
      <w:pPr>
        <w:pStyle w:val="21"/>
        <w:spacing w:before="0" w:beforeAutospacing="0" w:after="2" w:afterAutospacing="0"/>
        <w:ind w:left="0" w:firstLine="641"/>
        <w:rPr>
          <w:rStyle w:val="18"/>
          <w:rFonts w:hint="eastAsia" w:ascii="宋体" w:hAnsi="宋体" w:eastAsia="宋体" w:cs="宋体"/>
          <w:b/>
          <w:bCs/>
          <w:color w:val="000000"/>
          <w:sz w:val="32"/>
          <w:szCs w:val="32"/>
        </w:rPr>
      </w:pPr>
    </w:p>
    <w:p>
      <w:pPr>
        <w:pStyle w:val="13"/>
        <w:keepNext w:val="0"/>
        <w:keepLines w:val="0"/>
        <w:pageBreakBefore w:val="0"/>
        <w:widowControl w:val="0"/>
        <w:suppressLineNumbers w:val="0"/>
        <w:kinsoku/>
        <w:wordWrap/>
        <w:overflowPunct/>
        <w:topLinePunct w:val="0"/>
        <w:bidi w:val="0"/>
        <w:snapToGrid/>
        <w:spacing w:before="0" w:beforeLines="0" w:beforeAutospacing="0" w:after="0" w:afterLines="0" w:afterAutospacing="0" w:line="560" w:lineRule="exact"/>
        <w:ind w:left="0" w:right="0" w:firstLine="642" w:firstLineChars="200"/>
        <w:jc w:val="both"/>
        <w:textAlignment w:val="auto"/>
        <w:rPr>
          <w:rFonts w:hint="eastAsia" w:ascii="宋体" w:hAnsi="宋体" w:eastAsia="宋体" w:cs="宋体"/>
          <w:color w:val="000000"/>
          <w:kern w:val="2"/>
          <w:sz w:val="32"/>
          <w:szCs w:val="32"/>
        </w:rPr>
      </w:pPr>
      <w:r>
        <w:rPr>
          <w:rFonts w:hint="eastAsia" w:ascii="方正楷体_GBK" w:hAnsi="方正楷体_GBK" w:eastAsia="方正楷体_GBK" w:cs="方正楷体_GBK"/>
          <w:b/>
          <w:bCs/>
          <w:color w:val="000000"/>
          <w:kern w:val="2"/>
          <w:sz w:val="32"/>
          <w:szCs w:val="32"/>
        </w:rPr>
        <w:t>1.落实上级重大决策部署方面。</w:t>
      </w:r>
      <w:r>
        <w:rPr>
          <w:rFonts w:hint="eastAsia" w:ascii="仿宋_GB2312" w:hAnsi="仿宋_GB2312" w:eastAsia="仿宋_GB2312" w:cs="仿宋_GB2312"/>
          <w:b w:val="0"/>
          <w:bCs w:val="0"/>
          <w:color w:val="000000"/>
          <w:kern w:val="2"/>
          <w:sz w:val="32"/>
          <w:szCs w:val="32"/>
          <w:lang w:val="en-US" w:eastAsia="zh-CN"/>
        </w:rPr>
        <w:t>深入学习贯彻党的二十大精神和习近平总书记关于湖南工作的重要讲话和指示批示精神，</w:t>
      </w:r>
      <w:r>
        <w:rPr>
          <w:rFonts w:hint="eastAsia" w:ascii="仿宋_GB2312" w:hAnsi="仿宋_GB2312" w:eastAsia="仿宋_GB2312" w:cs="仿宋_GB2312"/>
          <w:b w:val="0"/>
          <w:bCs w:val="0"/>
          <w:color w:val="000000"/>
          <w:kern w:val="2"/>
          <w:sz w:val="32"/>
          <w:szCs w:val="32"/>
        </w:rPr>
        <w:t>认真落实上级党委重大决策部署以及区委经济工作会议明确的要点事项和区委领导交办的重要工作任务</w:t>
      </w:r>
      <w:r>
        <w:rPr>
          <w:rFonts w:hint="eastAsia" w:ascii="仿宋_GB2312" w:hAnsi="仿宋_GB2312" w:eastAsia="仿宋_GB2312" w:cs="仿宋_GB2312"/>
          <w:b w:val="0"/>
          <w:bCs w:val="0"/>
          <w:color w:val="000000"/>
          <w:kern w:val="2"/>
          <w:sz w:val="32"/>
          <w:szCs w:val="32"/>
          <w:lang w:eastAsia="zh-CN"/>
        </w:rPr>
        <w:t>，</w:t>
      </w:r>
      <w:r>
        <w:rPr>
          <w:rFonts w:hint="eastAsia" w:ascii="仿宋_GB2312" w:hAnsi="仿宋_GB2312" w:eastAsia="仿宋_GB2312" w:cs="仿宋_GB2312"/>
          <w:b w:val="0"/>
          <w:bCs w:val="0"/>
          <w:color w:val="000000"/>
          <w:kern w:val="2"/>
          <w:sz w:val="32"/>
          <w:szCs w:val="32"/>
        </w:rPr>
        <w:t>发扬优良工作作风，提高综合服务水平，按规定时限和工作质量要求，有力保障各项工作稳步推进，较好地完成了全年工作任务。</w:t>
      </w:r>
    </w:p>
    <w:p>
      <w:pPr>
        <w:pStyle w:val="13"/>
        <w:keepNext w:val="0"/>
        <w:keepLines w:val="0"/>
        <w:pageBreakBefore w:val="0"/>
        <w:widowControl w:val="0"/>
        <w:suppressLineNumbers w:val="0"/>
        <w:kinsoku/>
        <w:wordWrap/>
        <w:overflowPunct/>
        <w:topLinePunct w:val="0"/>
        <w:bidi w:val="0"/>
        <w:snapToGrid/>
        <w:spacing w:before="0" w:beforeLines="0" w:beforeAutospacing="0" w:after="0" w:afterLines="0" w:afterAutospacing="0" w:line="560" w:lineRule="exact"/>
        <w:ind w:left="0" w:right="0" w:firstLine="642" w:firstLineChars="200"/>
        <w:jc w:val="both"/>
        <w:textAlignment w:val="auto"/>
        <w:rPr>
          <w:rFonts w:hint="eastAsia" w:ascii="宋体" w:hAnsi="宋体" w:eastAsia="宋体" w:cs="宋体"/>
          <w:color w:val="000000"/>
          <w:kern w:val="2"/>
          <w:sz w:val="32"/>
          <w:szCs w:val="32"/>
        </w:rPr>
      </w:pPr>
      <w:r>
        <w:rPr>
          <w:rFonts w:hint="eastAsia" w:ascii="方正楷体_GBK" w:hAnsi="方正楷体_GBK" w:eastAsia="方正楷体_GBK" w:cs="方正楷体_GBK"/>
          <w:b/>
          <w:bCs/>
          <w:color w:val="000000"/>
          <w:kern w:val="2"/>
          <w:sz w:val="32"/>
          <w:szCs w:val="32"/>
        </w:rPr>
        <w:t>2.落实单位职能职责方面。</w:t>
      </w:r>
      <w:r>
        <w:rPr>
          <w:rFonts w:hint="eastAsia" w:ascii="仿宋_GB2312" w:hAnsi="仿宋_GB2312" w:eastAsia="仿宋_GB2312" w:cs="仿宋_GB2312"/>
          <w:b w:val="0"/>
          <w:bCs w:val="0"/>
          <w:color w:val="000000"/>
          <w:kern w:val="2"/>
          <w:sz w:val="32"/>
          <w:szCs w:val="32"/>
          <w:lang w:val="en"/>
        </w:rPr>
        <w:t>2023</w:t>
      </w:r>
      <w:r>
        <w:rPr>
          <w:rFonts w:hint="eastAsia" w:ascii="仿宋_GB2312" w:hAnsi="仿宋_GB2312" w:eastAsia="仿宋_GB2312" w:cs="仿宋_GB2312"/>
          <w:b w:val="0"/>
          <w:bCs w:val="0"/>
          <w:color w:val="000000"/>
          <w:kern w:val="2"/>
          <w:sz w:val="32"/>
          <w:szCs w:val="32"/>
        </w:rPr>
        <w:t>年，聚焦党办“四最一中枢”职责定位，加强统筹协调、规范管理和机制保障，推动办公室工作高质量发展，统筹全区性重要会议1</w:t>
      </w:r>
      <w:r>
        <w:rPr>
          <w:rFonts w:hint="eastAsia" w:ascii="仿宋_GB2312" w:hAnsi="仿宋_GB2312" w:eastAsia="仿宋_GB2312" w:cs="仿宋_GB2312"/>
          <w:b w:val="0"/>
          <w:bCs w:val="0"/>
          <w:color w:val="000000"/>
          <w:kern w:val="2"/>
          <w:sz w:val="32"/>
          <w:szCs w:val="32"/>
          <w:lang w:val="en-US" w:eastAsia="zh-CN"/>
        </w:rPr>
        <w:t>6</w:t>
      </w:r>
      <w:r>
        <w:rPr>
          <w:rFonts w:hint="eastAsia" w:ascii="仿宋_GB2312" w:hAnsi="仿宋_GB2312" w:eastAsia="仿宋_GB2312" w:cs="仿宋_GB2312"/>
          <w:b w:val="0"/>
          <w:bCs w:val="0"/>
          <w:color w:val="000000"/>
          <w:kern w:val="2"/>
          <w:sz w:val="32"/>
          <w:szCs w:val="32"/>
        </w:rPr>
        <w:t>次、区级层面督查检查考核1</w:t>
      </w:r>
      <w:r>
        <w:rPr>
          <w:rFonts w:hint="eastAsia" w:ascii="仿宋_GB2312" w:hAnsi="仿宋_GB2312" w:eastAsia="仿宋_GB2312" w:cs="仿宋_GB2312"/>
          <w:b w:val="0"/>
          <w:bCs w:val="0"/>
          <w:color w:val="000000"/>
          <w:kern w:val="2"/>
          <w:sz w:val="32"/>
          <w:szCs w:val="32"/>
          <w:lang w:val="en-US" w:eastAsia="zh-CN"/>
        </w:rPr>
        <w:t>5</w:t>
      </w:r>
      <w:r>
        <w:rPr>
          <w:rFonts w:hint="eastAsia" w:ascii="仿宋_GB2312" w:hAnsi="仿宋_GB2312" w:eastAsia="仿宋_GB2312" w:cs="仿宋_GB2312"/>
          <w:b w:val="0"/>
          <w:bCs w:val="0"/>
          <w:color w:val="000000"/>
          <w:kern w:val="2"/>
          <w:sz w:val="32"/>
          <w:szCs w:val="32"/>
        </w:rPr>
        <w:t>次。</w:t>
      </w:r>
      <w:r>
        <w:rPr>
          <w:rFonts w:hint="eastAsia" w:ascii="仿宋_GB2312" w:hAnsi="仿宋_GB2312" w:eastAsia="仿宋_GB2312" w:cs="仿宋_GB2312"/>
          <w:b/>
          <w:bCs/>
          <w:color w:val="000000"/>
          <w:kern w:val="2"/>
          <w:sz w:val="32"/>
          <w:szCs w:val="32"/>
        </w:rPr>
        <w:t>①参谋服务方面：</w:t>
      </w:r>
      <w:r>
        <w:rPr>
          <w:rFonts w:hint="eastAsia" w:ascii="仿宋_GB2312" w:hAnsi="仿宋_GB2312" w:eastAsia="仿宋_GB2312" w:cs="仿宋_GB2312"/>
          <w:b w:val="0"/>
          <w:bCs w:val="0"/>
          <w:kern w:val="2"/>
          <w:sz w:val="32"/>
          <w:szCs w:val="32"/>
          <w:lang w:val="en-US" w:eastAsia="zh-CN" w:bidi="ar-SA"/>
        </w:rPr>
        <w:t>围绕全区中心工作，建立“区委出题、部门答题、合力破题”的调研机制，开展“点菜式调研”。全年</w:t>
      </w:r>
      <w:r>
        <w:rPr>
          <w:rFonts w:hint="eastAsia" w:ascii="仿宋_GB2312" w:hAnsi="仿宋_GB2312" w:eastAsia="仿宋_GB2312" w:cs="仿宋_GB2312"/>
          <w:b w:val="0"/>
          <w:bCs w:val="0"/>
          <w:color w:val="000000"/>
          <w:kern w:val="0"/>
          <w:sz w:val="32"/>
          <w:szCs w:val="32"/>
          <w:lang w:val="en-US" w:eastAsia="zh-CN"/>
        </w:rPr>
        <w:t>撰写高质量综合文稿、调研报告200余篇，</w:t>
      </w:r>
      <w:r>
        <w:rPr>
          <w:rFonts w:hint="eastAsia" w:ascii="仿宋_GB2312" w:hAnsi="仿宋_GB2312" w:eastAsia="仿宋_GB2312" w:cs="仿宋_GB2312"/>
          <w:b w:val="0"/>
          <w:bCs w:val="0"/>
          <w:kern w:val="2"/>
          <w:sz w:val="32"/>
          <w:szCs w:val="32"/>
          <w:lang w:val="en-US" w:eastAsia="zh-CN" w:bidi="ar-SA"/>
        </w:rPr>
        <w:t>“当好服务企业的店小二”经验做法被湖南新闻联播、湖南日报等媒体报道推介。</w:t>
      </w:r>
      <w:r>
        <w:rPr>
          <w:rFonts w:hint="eastAsia" w:ascii="仿宋_GB2312" w:hAnsi="仿宋_GB2312" w:eastAsia="仿宋_GB2312" w:cs="仿宋_GB2312"/>
          <w:b w:val="0"/>
          <w:bCs w:val="0"/>
          <w:sz w:val="32"/>
          <w:szCs w:val="32"/>
          <w:lang w:val="en-US" w:eastAsia="zh-CN"/>
        </w:rPr>
        <w:t>全年共向市委报备党内规范性文件8个，上报市委和市委办各种请示、报告等87件，做到有件必备、及时报备和规范报备。</w:t>
      </w:r>
      <w:r>
        <w:rPr>
          <w:rFonts w:hint="eastAsia" w:ascii="仿宋_GB2312" w:hAnsi="仿宋_GB2312" w:eastAsia="仿宋_GB2312" w:cs="仿宋_GB2312"/>
          <w:b w:val="0"/>
          <w:bCs w:val="0"/>
          <w:sz w:val="32"/>
          <w:szCs w:val="32"/>
          <w:lang w:val="en" w:eastAsia="zh-CN"/>
        </w:rPr>
        <w:t>组建信息</w:t>
      </w:r>
      <w:r>
        <w:rPr>
          <w:rFonts w:hint="eastAsia" w:ascii="仿宋_GB2312" w:hAnsi="仿宋_GB2312" w:eastAsia="仿宋_GB2312" w:cs="仿宋_GB2312"/>
          <w:b w:val="0"/>
          <w:bCs w:val="0"/>
          <w:sz w:val="32"/>
          <w:szCs w:val="32"/>
          <w:lang w:val="en-US" w:eastAsia="zh-CN"/>
        </w:rPr>
        <w:t>工作</w:t>
      </w:r>
      <w:r>
        <w:rPr>
          <w:rFonts w:hint="eastAsia" w:ascii="仿宋_GB2312" w:hAnsi="仿宋_GB2312" w:eastAsia="仿宋_GB2312" w:cs="仿宋_GB2312"/>
          <w:b w:val="0"/>
          <w:bCs w:val="0"/>
          <w:sz w:val="32"/>
          <w:szCs w:val="32"/>
          <w:lang w:val="en" w:eastAsia="zh-CN"/>
        </w:rPr>
        <w:t>队</w:t>
      </w:r>
      <w:r>
        <w:rPr>
          <w:rFonts w:hint="eastAsia" w:ascii="仿宋_GB2312" w:hAnsi="仿宋_GB2312" w:eastAsia="仿宋_GB2312" w:cs="仿宋_GB2312"/>
          <w:b w:val="0"/>
          <w:bCs w:val="0"/>
          <w:kern w:val="2"/>
          <w:sz w:val="32"/>
          <w:szCs w:val="32"/>
          <w:lang w:val="en-US" w:eastAsia="zh-CN" w:bidi="ar-SA"/>
        </w:rPr>
        <w:t>，推动信息工作辐射全区、上下联动，2023年上报省、市信息130余篇，全区党委信息工作获全市先进单位。</w:t>
      </w:r>
      <w:r>
        <w:rPr>
          <w:rFonts w:hint="eastAsia" w:ascii="仿宋_GB2312" w:hAnsi="仿宋_GB2312" w:eastAsia="仿宋_GB2312" w:cs="仿宋_GB2312"/>
          <w:b/>
          <w:bCs/>
          <w:color w:val="000000"/>
          <w:kern w:val="2"/>
          <w:sz w:val="32"/>
          <w:szCs w:val="32"/>
        </w:rPr>
        <w:t>②督查工作：</w:t>
      </w:r>
      <w:r>
        <w:rPr>
          <w:rFonts w:hint="eastAsia" w:ascii="仿宋_GB2312" w:hAnsi="仿宋_GB2312" w:eastAsia="仿宋_GB2312" w:cs="仿宋_GB2312"/>
          <w:b w:val="0"/>
          <w:bCs w:val="0"/>
          <w:color w:val="000000"/>
          <w:kern w:val="2"/>
          <w:sz w:val="32"/>
          <w:szCs w:val="32"/>
          <w:lang w:val="en"/>
        </w:rPr>
        <w:t>2023</w:t>
      </w:r>
      <w:r>
        <w:rPr>
          <w:rFonts w:hint="eastAsia" w:ascii="仿宋_GB2312" w:hAnsi="仿宋_GB2312" w:eastAsia="仿宋_GB2312" w:cs="仿宋_GB2312"/>
          <w:b w:val="0"/>
          <w:bCs w:val="0"/>
          <w:color w:val="000000"/>
          <w:kern w:val="2"/>
          <w:sz w:val="32"/>
          <w:szCs w:val="32"/>
        </w:rPr>
        <w:t>年，</w:t>
      </w:r>
      <w:r>
        <w:rPr>
          <w:rFonts w:hint="eastAsia" w:ascii="仿宋_GB2312" w:hAnsi="仿宋_GB2312" w:eastAsia="仿宋_GB2312" w:cs="仿宋_GB2312"/>
          <w:b w:val="0"/>
          <w:bCs w:val="0"/>
          <w:sz w:val="32"/>
          <w:szCs w:val="32"/>
          <w:lang w:val="en-US" w:eastAsia="zh-CN"/>
        </w:rPr>
        <w:t>围绕区委中心工作加强督促检查，积极推动重点工作落实。办理回复人民网《领导留言板》版块（大祥区委书记）网友留言</w:t>
      </w:r>
      <w:r>
        <w:rPr>
          <w:rFonts w:hint="eastAsia" w:ascii="仿宋_GB2312" w:hAnsi="仿宋_GB2312" w:eastAsia="仿宋_GB2312" w:cs="仿宋_GB2312"/>
          <w:b w:val="0"/>
          <w:bCs w:val="0"/>
          <w:sz w:val="32"/>
          <w:szCs w:val="32"/>
          <w:lang w:val="en" w:eastAsia="zh-CN"/>
        </w:rPr>
        <w:t>13</w:t>
      </w:r>
      <w:r>
        <w:rPr>
          <w:rFonts w:hint="eastAsia" w:ascii="仿宋_GB2312" w:hAnsi="仿宋_GB2312" w:eastAsia="仿宋_GB2312" w:cs="仿宋_GB2312"/>
          <w:b w:val="0"/>
          <w:bCs w:val="0"/>
          <w:sz w:val="32"/>
          <w:szCs w:val="32"/>
          <w:lang w:val="en-US" w:eastAsia="zh-CN"/>
        </w:rPr>
        <w:t>条，</w:t>
      </w:r>
      <w:r>
        <w:rPr>
          <w:rFonts w:hint="eastAsia" w:ascii="仿宋_GB2312" w:hAnsi="仿宋_GB2312" w:eastAsia="仿宋_GB2312" w:cs="仿宋_GB2312"/>
          <w:b w:val="0"/>
          <w:bCs w:val="0"/>
          <w:color w:val="000000"/>
          <w:kern w:val="2"/>
          <w:sz w:val="32"/>
          <w:szCs w:val="32"/>
        </w:rPr>
        <w:t>有力促进了问题的解决。</w:t>
      </w:r>
      <w:r>
        <w:rPr>
          <w:rFonts w:hint="eastAsia" w:ascii="仿宋_GB2312" w:hAnsi="仿宋_GB2312" w:eastAsia="仿宋_GB2312" w:cs="仿宋_GB2312"/>
          <w:b/>
          <w:bCs/>
          <w:color w:val="000000"/>
          <w:kern w:val="2"/>
          <w:sz w:val="32"/>
          <w:szCs w:val="32"/>
        </w:rPr>
        <w:t>③办文办会：</w:t>
      </w:r>
      <w:r>
        <w:rPr>
          <w:rFonts w:hint="eastAsia" w:ascii="仿宋_GB2312" w:hAnsi="仿宋_GB2312" w:eastAsia="仿宋_GB2312" w:cs="仿宋_GB2312"/>
          <w:b w:val="0"/>
          <w:bCs w:val="0"/>
          <w:color w:val="000000"/>
          <w:kern w:val="2"/>
          <w:sz w:val="32"/>
          <w:szCs w:val="32"/>
          <w:lang w:eastAsia="zh-CN"/>
        </w:rPr>
        <w:t>以</w:t>
      </w:r>
      <w:r>
        <w:rPr>
          <w:rFonts w:hint="eastAsia" w:ascii="仿宋_GB2312" w:hAnsi="仿宋_GB2312" w:eastAsia="仿宋_GB2312" w:cs="仿宋_GB2312"/>
          <w:b w:val="0"/>
          <w:bCs w:val="0"/>
          <w:sz w:val="32"/>
          <w:szCs w:val="32"/>
          <w:lang w:val="en-US" w:eastAsia="zh-CN"/>
        </w:rPr>
        <w:t>区委、区“两办”名义制发文件97件，同比下降25.4%；组织全区性会议16次，同比减少11.1%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bCs/>
          <w:color w:val="000000"/>
          <w:kern w:val="2"/>
          <w:sz w:val="32"/>
          <w:szCs w:val="32"/>
        </w:rPr>
        <w:t>④值班工作：</w:t>
      </w:r>
      <w:r>
        <w:rPr>
          <w:rFonts w:hint="eastAsia" w:ascii="仿宋_GB2312" w:hAnsi="仿宋_GB2312" w:eastAsia="仿宋_GB2312" w:cs="仿宋_GB2312"/>
          <w:b w:val="0"/>
          <w:bCs w:val="0"/>
          <w:sz w:val="32"/>
          <w:szCs w:val="32"/>
          <w:lang w:val="en-US" w:eastAsia="zh-CN"/>
        </w:rPr>
        <w:t>严格落实领导带班的24小时值班制度和节假日三级值班带班制度，会议通知发放、名单收集、紧急文电收转、群众信访办理、紧急突发事件报告、值班联络服务等做到了24小时无缝衔接、反应快速。接待群众来访69起156人、办理69起，确保了上传下达渠道畅通、协调衔接准确无误。</w:t>
      </w:r>
      <w:r>
        <w:rPr>
          <w:rFonts w:hint="eastAsia" w:ascii="仿宋_GB2312" w:hAnsi="仿宋_GB2312" w:eastAsia="仿宋_GB2312" w:cs="仿宋_GB2312"/>
          <w:b/>
          <w:bCs/>
          <w:color w:val="000000"/>
          <w:kern w:val="2"/>
          <w:sz w:val="32"/>
          <w:szCs w:val="32"/>
        </w:rPr>
        <w:t>⑤档案工作：</w:t>
      </w:r>
      <w:r>
        <w:rPr>
          <w:rFonts w:hint="eastAsia" w:ascii="仿宋_GB2312" w:hAnsi="仿宋_GB2312" w:eastAsia="仿宋_GB2312" w:cs="仿宋_GB2312"/>
          <w:b w:val="0"/>
          <w:bCs w:val="0"/>
          <w:color w:val="000000"/>
          <w:kern w:val="2"/>
          <w:sz w:val="32"/>
          <w:szCs w:val="32"/>
        </w:rPr>
        <w:t>稳步推进档案党史工作。</w:t>
      </w:r>
      <w:r>
        <w:rPr>
          <w:rFonts w:hint="eastAsia" w:ascii="仿宋_GB2312" w:hAnsi="仿宋_GB2312" w:eastAsia="仿宋_GB2312" w:cs="仿宋_GB2312"/>
          <w:b w:val="0"/>
          <w:bCs w:val="0"/>
          <w:kern w:val="0"/>
          <w:sz w:val="32"/>
          <w:szCs w:val="32"/>
          <w:lang w:val="en-US" w:eastAsia="zh-CN" w:bidi="ar"/>
        </w:rPr>
        <w:t>完成《大祥区志》（1997-2022）编目大纲初稿</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0"/>
          <w:sz w:val="32"/>
          <w:szCs w:val="32"/>
          <w:lang w:val="en-US" w:eastAsia="zh-CN" w:bidi="ar"/>
        </w:rPr>
        <w:t>《大祥年鉴（2022）》被评为第九届湖南省地方志优秀成果(年鉴类)；高质量完成大祥区三年抗疫综述《因为人民至上，所以奋勇向前》。</w:t>
      </w:r>
      <w:r>
        <w:rPr>
          <w:rFonts w:hint="eastAsia" w:ascii="仿宋_GB2312" w:hAnsi="仿宋_GB2312" w:eastAsia="仿宋_GB2312" w:cs="仿宋_GB2312"/>
          <w:b w:val="0"/>
          <w:bCs w:val="0"/>
          <w:sz w:val="32"/>
          <w:szCs w:val="32"/>
          <w:lang w:val="en-US" w:eastAsia="zh-CN"/>
        </w:rPr>
        <w:t>区委书记王俊撰写的《缅怀“爱莲四杰” 阔步新的征程》在湘潮杂志2023年第10期《书记讲党史》发表。</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安排经费6万元，在蔡锷乡、金山村开展档案工作服务基层社区治理试点工作，建设市级规范化标准档案室。落实档案数字化加工经费20万元，区档案馆档案数字化率达82%，提前实现区国家综合档案馆数字化率2025年达到80%的目标。</w:t>
      </w:r>
    </w:p>
    <w:p>
      <w:pPr>
        <w:pStyle w:val="13"/>
        <w:keepNext w:val="0"/>
        <w:keepLines w:val="0"/>
        <w:pageBreakBefore w:val="0"/>
        <w:widowControl w:val="0"/>
        <w:suppressLineNumbers w:val="0"/>
        <w:kinsoku/>
        <w:wordWrap/>
        <w:overflowPunct/>
        <w:topLinePunct w:val="0"/>
        <w:bidi w:val="0"/>
        <w:snapToGrid/>
        <w:spacing w:before="0" w:beforeLines="0" w:beforeAutospacing="0" w:after="0" w:afterLines="0" w:afterAutospacing="0" w:line="560" w:lineRule="exact"/>
        <w:ind w:left="0" w:right="0" w:firstLine="642" w:firstLineChars="200"/>
        <w:jc w:val="both"/>
        <w:textAlignment w:val="auto"/>
        <w:rPr>
          <w:rFonts w:hint="eastAsia" w:ascii="宋体" w:hAnsi="宋体" w:eastAsia="宋体" w:cs="宋体"/>
          <w:color w:val="000000"/>
          <w:kern w:val="2"/>
          <w:sz w:val="32"/>
          <w:szCs w:val="32"/>
        </w:rPr>
      </w:pPr>
      <w:r>
        <w:rPr>
          <w:rFonts w:hint="eastAsia" w:ascii="方正楷体_GBK" w:hAnsi="方正楷体_GBK" w:eastAsia="方正楷体_GBK" w:cs="方正楷体_GBK"/>
          <w:b/>
          <w:bCs/>
          <w:color w:val="000000"/>
          <w:kern w:val="2"/>
          <w:sz w:val="32"/>
          <w:szCs w:val="32"/>
        </w:rPr>
        <w:t>3.深化改革工作方面。</w:t>
      </w:r>
      <w:r>
        <w:rPr>
          <w:rFonts w:hint="eastAsia" w:ascii="仿宋_GB2312" w:hAnsi="仿宋_GB2312" w:eastAsia="仿宋_GB2312" w:cs="仿宋_GB2312"/>
          <w:kern w:val="0"/>
          <w:sz w:val="32"/>
          <w:szCs w:val="32"/>
          <w:lang w:val="en-US" w:eastAsia="zh-CN" w:bidi="ar-SA"/>
        </w:rPr>
        <w:t>紧扣年度重点改革目标任务，强化统筹协调和督察督办，确保</w:t>
      </w:r>
      <w:r>
        <w:rPr>
          <w:rFonts w:hint="eastAsia" w:ascii="仿宋_GB2312" w:hAnsi="仿宋_GB2312" w:eastAsia="仿宋_GB2312" w:cs="仿宋_GB2312"/>
          <w:sz w:val="32"/>
          <w:szCs w:val="32"/>
          <w:lang w:eastAsia="zh-CN"/>
        </w:rPr>
        <w:t>区委部署的23大项181小项改革任务全面落实落地，供销社综合改革等市定的3项重点改革任务高质量完成</w:t>
      </w:r>
      <w:r>
        <w:rPr>
          <w:rFonts w:hint="eastAsia" w:ascii="仿宋_GB2312" w:hAnsi="仿宋_GB2312" w:eastAsia="仿宋_GB2312" w:cs="仿宋_GB2312"/>
          <w:kern w:val="0"/>
          <w:sz w:val="32"/>
          <w:szCs w:val="32"/>
          <w:lang w:val="en-US" w:eastAsia="zh-CN" w:bidi="ar-SA"/>
        </w:rPr>
        <w:t>。激发全区各单位改革创新活力，国家数字乡村改革试</w:t>
      </w:r>
      <w:r>
        <w:rPr>
          <w:rFonts w:hint="eastAsia" w:ascii="仿宋_GB2312" w:hAnsi="仿宋_GB2312" w:eastAsia="仿宋_GB2312" w:cs="仿宋_GB2312"/>
          <w:sz w:val="32"/>
          <w:szCs w:val="32"/>
          <w:lang w:val="en-US" w:eastAsia="zh-CN"/>
        </w:rPr>
        <w:t>点获得全省</w:t>
      </w:r>
      <w:r>
        <w:rPr>
          <w:rFonts w:hint="eastAsia" w:ascii="仿宋_GB2312" w:hAnsi="仿宋_GB2312" w:eastAsia="仿宋_GB2312" w:cs="仿宋_GB2312"/>
          <w:kern w:val="0"/>
          <w:sz w:val="32"/>
          <w:szCs w:val="32"/>
          <w:lang w:val="en-US" w:eastAsia="zh-CN" w:bidi="ar-SA"/>
        </w:rPr>
        <w:t>基层智慧治理优秀案例，并在全省数字乡村建设现场推进会作典型发言；教育“双减”典型做法被教育部、省教育厅“双减”特刊推介；中心路街道“院落联治”模式成为邵阳市唯一的全省基层治理创新单位；深化知识产权制度改革获评全省第四批知识产权建设强县；涉众风险“三线三常三色”处置化解工作法被评为湖南省新时代“枫桥经验”先进典型。</w:t>
      </w:r>
      <w:r>
        <w:rPr>
          <w:rFonts w:hint="eastAsia" w:ascii="仿宋_GB2312" w:hAnsi="仿宋_GB2312" w:eastAsia="仿宋_GB2312" w:cs="仿宋_GB2312"/>
          <w:kern w:val="0"/>
          <w:sz w:val="32"/>
          <w:szCs w:val="32"/>
          <w:lang w:val="en"/>
        </w:rPr>
        <w:t>全区各级各部门共在市级以上</w:t>
      </w:r>
      <w:r>
        <w:rPr>
          <w:rFonts w:hint="eastAsia" w:ascii="仿宋_GB2312" w:hAnsi="仿宋_GB2312" w:eastAsia="仿宋_GB2312" w:cs="仿宋_GB2312"/>
          <w:kern w:val="0"/>
          <w:sz w:val="32"/>
          <w:szCs w:val="32"/>
          <w:lang w:val="en" w:eastAsia="zh-CN"/>
        </w:rPr>
        <w:t>主流</w:t>
      </w:r>
      <w:r>
        <w:rPr>
          <w:rFonts w:hint="eastAsia" w:ascii="仿宋_GB2312" w:hAnsi="仿宋_GB2312" w:eastAsia="仿宋_GB2312" w:cs="仿宋_GB2312"/>
          <w:kern w:val="0"/>
          <w:sz w:val="32"/>
          <w:szCs w:val="32"/>
          <w:lang w:val="en"/>
        </w:rPr>
        <w:t>媒体刊物宣传报道改革经验60余篇。</w:t>
      </w:r>
    </w:p>
    <w:p>
      <w:pPr>
        <w:pStyle w:val="13"/>
        <w:keepNext w:val="0"/>
        <w:keepLines w:val="0"/>
        <w:pageBreakBefore w:val="0"/>
        <w:widowControl w:val="0"/>
        <w:suppressLineNumbers w:val="0"/>
        <w:kinsoku/>
        <w:wordWrap/>
        <w:overflowPunct/>
        <w:topLinePunct w:val="0"/>
        <w:bidi w:val="0"/>
        <w:snapToGrid/>
        <w:spacing w:before="0" w:beforeLines="0" w:beforeAutospacing="0" w:after="0" w:afterLines="0" w:afterAutospacing="0" w:line="560" w:lineRule="exact"/>
        <w:ind w:left="0" w:right="0" w:firstLine="642" w:firstLineChars="200"/>
        <w:jc w:val="both"/>
        <w:textAlignment w:val="auto"/>
        <w:rPr>
          <w:rFonts w:hint="eastAsia" w:ascii="宋体" w:hAnsi="宋体" w:eastAsia="宋体" w:cs="宋体"/>
          <w:color w:val="000000"/>
          <w:kern w:val="2"/>
          <w:sz w:val="32"/>
          <w:szCs w:val="32"/>
        </w:rPr>
      </w:pPr>
      <w:r>
        <w:rPr>
          <w:rFonts w:hint="eastAsia" w:ascii="方正楷体_GBK" w:hAnsi="方正楷体_GBK" w:eastAsia="方正楷体_GBK" w:cs="方正楷体_GBK"/>
          <w:b/>
          <w:bCs/>
          <w:color w:val="000000"/>
          <w:kern w:val="2"/>
          <w:sz w:val="32"/>
          <w:szCs w:val="32"/>
        </w:rPr>
        <w:t>4.抓好外事港澳台、国安、保密、电子政务内网等其他归口工作。</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常态化开展对台交流活动和爱国主义教育活动，组织清明祭英烈、邵籍陆配娘家行、两岸青年交流联谊会、红色主题研学等。推进蔡锷故居和陈列馆省级对台交流基地建设管理，不断完善对台交流功能，发挥基地窗口、示范和辐射作用。配合组织2023年“中国寻根之旅”大祥营活动，做好第五届东盟—湖南（邵阳）名优产品交易会等重大外事活动服务工作。</w:t>
      </w:r>
      <w:r>
        <w:rPr>
          <w:rFonts w:hint="eastAsia" w:ascii="仿宋_GB2312" w:hAnsi="仿宋_GB2312" w:eastAsia="仿宋_GB2312" w:cs="仿宋_GB2312"/>
          <w:b w:val="0"/>
          <w:bCs w:val="0"/>
          <w:sz w:val="32"/>
          <w:szCs w:val="32"/>
          <w:lang w:val="en-US" w:eastAsia="zh-CN"/>
        </w:rPr>
        <w:t>国安工作积极推进，区委办公室一名同志撰写的文稿获得省委国安办征文一等奖。</w:t>
      </w:r>
    </w:p>
    <w:p>
      <w:pPr>
        <w:keepNext w:val="0"/>
        <w:keepLines w:val="0"/>
        <w:pageBreakBefore w:val="0"/>
        <w:widowControl w:val="0"/>
        <w:suppressLineNumbers w:val="0"/>
        <w:kinsoku/>
        <w:wordWrap/>
        <w:overflowPunct/>
        <w:topLinePunct w:val="0"/>
        <w:bidi w:val="0"/>
        <w:snapToGrid/>
        <w:spacing w:line="560" w:lineRule="exact"/>
        <w:ind w:left="0"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方正楷体_GBK" w:hAnsi="方正楷体_GBK" w:eastAsia="方正楷体_GBK" w:cs="方正楷体_GBK"/>
          <w:b/>
          <w:bCs/>
          <w:color w:val="000000"/>
          <w:kern w:val="2"/>
          <w:sz w:val="32"/>
          <w:szCs w:val="32"/>
          <w:lang w:val="en-US" w:eastAsia="zh-CN" w:bidi="ar"/>
        </w:rPr>
        <w:t>5.部门决算中项目绩效自评结果:</w:t>
      </w:r>
      <w:r>
        <w:rPr>
          <w:rFonts w:hint="default" w:ascii="仿宋_GB2312" w:hAnsi="仿宋_GB2312" w:eastAsia="仿宋_GB2312" w:cs="仿宋_GB2312"/>
          <w:b w:val="0"/>
          <w:bCs w:val="0"/>
          <w:sz w:val="32"/>
          <w:szCs w:val="32"/>
          <w:lang w:val="en" w:eastAsia="zh-CN"/>
        </w:rPr>
        <w:t>2023</w:t>
      </w:r>
      <w:r>
        <w:rPr>
          <w:rFonts w:hint="eastAsia" w:ascii="仿宋_GB2312" w:hAnsi="仿宋_GB2312" w:eastAsia="仿宋_GB2312" w:cs="仿宋_GB2312"/>
          <w:b w:val="0"/>
          <w:bCs w:val="0"/>
          <w:sz w:val="32"/>
          <w:szCs w:val="32"/>
          <w:lang w:val="en-US" w:eastAsia="zh-CN"/>
        </w:rPr>
        <w:t>年纳入绩效目标管理项目1包括考察调研活动经费、政研工作经费、</w:t>
      </w:r>
      <w:bookmarkStart w:id="0" w:name="_GoBack"/>
      <w:bookmarkEnd w:id="0"/>
      <w:r>
        <w:rPr>
          <w:rFonts w:hint="eastAsia" w:ascii="仿宋_GB2312" w:hAnsi="仿宋_GB2312" w:eastAsia="仿宋_GB2312" w:cs="仿宋_GB2312"/>
          <w:b w:val="0"/>
          <w:bCs w:val="0"/>
          <w:sz w:val="32"/>
          <w:szCs w:val="32"/>
          <w:lang w:val="en-US" w:eastAsia="zh-CN"/>
        </w:rPr>
        <w:t>外宣经费、档案工作经费、国安、深改工作经费、调研、信息、刊物等经费等。主要产出和效果：以上项目按照年初目标任务和资金预算情况稳步推进，为全区推进“五城三园三中心”建设营造了良好环境，取得了较好的经济和社会效益。根据年初设定的绩效目标，区委办严格按照中央、省、市、区各级财经政策规定，管好、用好每笔资金，项目绩效自评得分为优秀。</w:t>
      </w:r>
    </w:p>
    <w:p>
      <w:pPr>
        <w:pStyle w:val="13"/>
        <w:keepNext w:val="0"/>
        <w:keepLines w:val="0"/>
        <w:pageBreakBefore w:val="0"/>
        <w:widowControl w:val="0"/>
        <w:suppressLineNumbers w:val="0"/>
        <w:kinsoku/>
        <w:wordWrap/>
        <w:overflowPunct/>
        <w:topLinePunct w:val="0"/>
        <w:bidi w:val="0"/>
        <w:snapToGrid/>
        <w:spacing w:before="0" w:beforeLines="0" w:beforeAutospacing="0" w:after="0" w:afterLines="0" w:afterAutospacing="0" w:line="560" w:lineRule="exact"/>
        <w:ind w:left="0" w:right="0" w:firstLine="640" w:firstLineChars="200"/>
        <w:jc w:val="both"/>
        <w:textAlignment w:val="auto"/>
        <w:rPr>
          <w:rFonts w:hint="default" w:ascii="等线" w:hAnsi="等线" w:eastAsia="等线" w:cs="Times New Roman"/>
          <w:color w:val="000000"/>
          <w:kern w:val="2"/>
          <w:sz w:val="27"/>
          <w:szCs w:val="27"/>
        </w:rPr>
      </w:pPr>
      <w:r>
        <w:rPr>
          <w:rFonts w:hint="default" w:ascii="仿宋_GB2312" w:hAnsi="仿宋_GB2312" w:eastAsia="仿宋_GB2312" w:cs="仿宋_GB2312"/>
          <w:b w:val="0"/>
          <w:bCs w:val="0"/>
          <w:sz w:val="32"/>
          <w:szCs w:val="32"/>
          <w:lang w:val="en" w:eastAsia="zh-CN"/>
        </w:rPr>
        <w:t>2023</w:t>
      </w:r>
      <w:r>
        <w:rPr>
          <w:rFonts w:hint="eastAsia" w:ascii="仿宋_GB2312" w:hAnsi="仿宋_GB2312" w:eastAsia="仿宋_GB2312" w:cs="仿宋_GB2312"/>
          <w:b w:val="0"/>
          <w:bCs w:val="0"/>
          <w:sz w:val="32"/>
          <w:szCs w:val="32"/>
          <w:lang w:val="en-US" w:eastAsia="zh-CN"/>
        </w:rPr>
        <w:t>年度党委信息工作被评定为全市先进单位；全区办公室系统统筹联动工作被评定为全市优秀单位。区委办</w:t>
      </w:r>
      <w:r>
        <w:rPr>
          <w:rFonts w:hint="default" w:ascii="仿宋_GB2312" w:hAnsi="仿宋_GB2312" w:eastAsia="仿宋_GB2312" w:cs="仿宋_GB2312"/>
          <w:b w:val="0"/>
          <w:bCs w:val="0"/>
          <w:sz w:val="32"/>
          <w:szCs w:val="32"/>
          <w:lang w:val="en" w:eastAsia="zh-CN"/>
        </w:rPr>
        <w:t>2023</w:t>
      </w:r>
      <w:r>
        <w:rPr>
          <w:rFonts w:hint="eastAsia" w:ascii="仿宋_GB2312" w:hAnsi="仿宋_GB2312" w:eastAsia="仿宋_GB2312" w:cs="仿宋_GB2312"/>
          <w:b w:val="0"/>
          <w:bCs w:val="0"/>
          <w:sz w:val="32"/>
          <w:szCs w:val="32"/>
          <w:lang w:val="en-US" w:eastAsia="zh-CN"/>
        </w:rPr>
        <w:t>年度绩效考核评估等次为优秀。</w:t>
      </w:r>
      <w:r>
        <w:rPr>
          <w:rFonts w:hint="default" w:ascii="仿宋_GB2312" w:hAnsi="仿宋_GB2312" w:eastAsia="仿宋_GB2312" w:cs="仿宋_GB2312"/>
          <w:b w:val="0"/>
          <w:bCs w:val="0"/>
          <w:sz w:val="32"/>
          <w:szCs w:val="32"/>
          <w:lang w:val="en" w:eastAsia="zh-CN"/>
        </w:rPr>
        <w:t>2023</w:t>
      </w:r>
      <w:r>
        <w:rPr>
          <w:rFonts w:hint="eastAsia" w:ascii="仿宋_GB2312" w:hAnsi="仿宋_GB2312" w:eastAsia="仿宋_GB2312" w:cs="仿宋_GB2312"/>
          <w:b w:val="0"/>
          <w:bCs w:val="0"/>
          <w:sz w:val="32"/>
          <w:szCs w:val="32"/>
          <w:lang w:val="en-US" w:eastAsia="zh-CN"/>
        </w:rPr>
        <w:t>年度全区平安建设（综治工作）先进区直单位。</w:t>
      </w:r>
    </w:p>
    <w:sectPr>
      <w:pgSz w:w="11906" w:h="16838" w:orient="landscape"/>
      <w:pgMar w:top="1440" w:right="1080" w:bottom="1440" w:left="1080" w:header="851" w:footer="992" w:gutter="0"/>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true"/>
  <w:bordersDoNotSurroundFooter w:val="true"/>
  <w:documentProtection w:enforcement="0"/>
  <w:defaultTabStop w:val="420"/>
  <w:drawingGridVerticalSpacing w:val="157"/>
  <w:displayHorizontalDrawingGridEvery w:val="0"/>
  <w:displayVerticalDrawingGridEvery w:val="2"/>
  <w:noPunctuationKerning w:val="true"/>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Y2JiMDkyNjg0YzZkODI4YmY0MDI3NjIwYWRhYTAifQ=="/>
  </w:docVars>
  <w:rsids>
    <w:rsidRoot w:val="00000000"/>
    <w:rsid w:val="05F95B99"/>
    <w:rsid w:val="0B276D04"/>
    <w:rsid w:val="2C5B7754"/>
    <w:rsid w:val="302E4AE8"/>
    <w:rsid w:val="4DF51CAE"/>
    <w:rsid w:val="BBB62474"/>
    <w:rsid w:val="BF7D0C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 w:type="paragraph" w:styleId="2">
    <w:name w:val="heading 1"/>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character" w:customStyle="1" w:styleId="12">
    <w:name w:val="15"/>
    <w:basedOn w:val="11"/>
    <w:qFormat/>
    <w:uiPriority w:val="0"/>
    <w:rPr>
      <w:rFonts w:hint="default" w:ascii="Wingdings" w:hAnsi="Wingdings" w:cs="Wingdings"/>
    </w:rPr>
  </w:style>
  <w:style w:type="paragraph" w:customStyle="1" w:styleId="13">
    <w:name w:val="Default"/>
    <w:basedOn w:val="1"/>
    <w:qFormat/>
    <w:uiPriority w:val="0"/>
    <w:pPr>
      <w:keepNext w:val="0"/>
      <w:keepLines w:val="0"/>
      <w:widowControl w:val="0"/>
      <w:suppressLineNumbers w:val="0"/>
      <w:autoSpaceDE w:val="0"/>
      <w:autoSpaceDN w:val="0"/>
      <w:adjustRightInd w:val="0"/>
      <w:spacing w:before="0" w:beforeLines="0" w:beforeAutospacing="0" w:after="0" w:afterLines="0" w:afterAutospacing="0"/>
      <w:ind w:left="0" w:right="0"/>
      <w:jc w:val="left"/>
    </w:pPr>
    <w:rPr>
      <w:rFonts w:hint="eastAsia" w:ascii="黑体" w:hAnsi="Calibri" w:eastAsia="黑体" w:cs="Times New Roman"/>
      <w:color w:val="000000"/>
      <w:kern w:val="0"/>
      <w:sz w:val="24"/>
      <w:szCs w:val="24"/>
      <w:lang w:val="en-US" w:eastAsia="zh-CN" w:bidi="ar"/>
    </w:rPr>
  </w:style>
  <w:style w:type="character" w:customStyle="1" w:styleId="14">
    <w:name w:val="19"/>
    <w:basedOn w:val="11"/>
    <w:qFormat/>
    <w:uiPriority w:val="0"/>
    <w:rPr>
      <w:rFonts w:hint="default" w:ascii="Wingdings" w:hAnsi="Wingdings" w:cs="Wingdings"/>
    </w:rPr>
  </w:style>
  <w:style w:type="paragraph" w:customStyle="1" w:styleId="15">
    <w:name w:val="普通(网站) Char"/>
    <w:basedOn w:val="1"/>
    <w:qFormat/>
    <w:uiPriority w:val="0"/>
    <w:pPr>
      <w:keepNext w:val="0"/>
      <w:keepLines w:val="0"/>
      <w:widowControl/>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character" w:customStyle="1" w:styleId="16">
    <w:name w:val="17"/>
    <w:basedOn w:val="11"/>
    <w:qFormat/>
    <w:uiPriority w:val="0"/>
    <w:rPr>
      <w:rFonts w:hint="default" w:ascii="Wingdings" w:hAnsi="Wingdings" w:cs="Wingdings"/>
    </w:rPr>
  </w:style>
  <w:style w:type="character" w:customStyle="1" w:styleId="17">
    <w:name w:val="10"/>
    <w:basedOn w:val="11"/>
    <w:qFormat/>
    <w:uiPriority w:val="0"/>
    <w:rPr>
      <w:rFonts w:hint="default" w:ascii="Times New Roman" w:hAnsi="Times New Roman" w:cs="Times New Roman"/>
    </w:rPr>
  </w:style>
  <w:style w:type="character" w:customStyle="1" w:styleId="18">
    <w:name w:val="16"/>
    <w:basedOn w:val="11"/>
    <w:qFormat/>
    <w:uiPriority w:val="0"/>
    <w:rPr>
      <w:rFonts w:hint="default" w:ascii="Wingdings" w:hAnsi="Wingdings" w:cs="Wingdings"/>
      <w:b/>
      <w:bCs/>
    </w:rPr>
  </w:style>
  <w:style w:type="character" w:customStyle="1" w:styleId="19">
    <w:name w:val="18"/>
    <w:basedOn w:val="11"/>
    <w:qFormat/>
    <w:uiPriority w:val="0"/>
    <w:rPr>
      <w:rFonts w:hint="default" w:ascii="Times New Roman" w:hAnsi="Times New Roman" w:cs="Times New Roman"/>
    </w:rPr>
  </w:style>
  <w:style w:type="paragraph" w:customStyle="1" w:styleId="20">
    <w:name w:val="HTML 预设格式 Char"/>
    <w:basedOn w:val="1"/>
    <w:qFormat/>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1">
    <w:name w:val="181"/>
    <w:basedOn w:val="1"/>
    <w:qFormat/>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4</TotalTime>
  <ScaleCrop>false</ScaleCrop>
  <LinksUpToDate>false</LinksUpToDate>
  <Application>WPS Office_11.8.2.9849_F1E327BC-269C-435d-A152-05C5408002CA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2023-09-06T19:41:00Z</dcterms:created>
  <dc:creator>kylin</dc:creator>
  <cp:lastModifiedBy>kylin</cp:lastModifiedBy>
  <dcterms:modified xsi:type="dcterms:W3CDTF">2024-10-18T10:21:15Z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728009C17E184E69A10BD2DCC702090E_12</vt:lpwstr>
  </property>
</Properties>
</file>