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邵阳市大祥区檀江乡双江小学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2023年度部门整体支出绩效评价报告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部门职责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（一）正确贯彻执行党和国家的教育方针、政策、法规。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（二）维护学校的教学秩序，为学生创造良好的学习环境。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left="0"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（三）积极稳妥地推进教育改革，按教育规律办事，不断提高教育质量。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（四）根据学校规模，设置学校管理机构，建立健全各项规章制度和岗位责任制。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（五）坚持教书育人，服务育人，环境育人方针，加强对学生的思想品德教育，使学生的德智体全面发展。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（六）抓好教师队伍建设，使每个教师都热心于教育事业。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（七）做好安全防范，保证学生的人身安全。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机构设置及单位构成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（一）内设机构设置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邵阳市大祥区檀江乡双江小学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内设机构包括：本部门共有编制人数10人，实有人数10人，内设办公室、校长室、教导室、总务室等。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（二）决算单位构成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" w:afterAutospacing="0"/>
        <w:ind w:left="0" w:right="0" w:firstLine="641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邵阳市大祥区檀江乡双江小学无下属单位，因此，邵阳市大祥区檀江乡双江小学2023年单位决算即邵阳市大祥区檀江乡双江小学本级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68"/>
        </w:tabs>
        <w:spacing w:before="0" w:beforeAutospacing="0" w:after="2" w:afterAutospacing="0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三、部门整体资金支出情况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59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（1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2023年度收入合计178.21万元，其中：财政拨款收入131.95万元，占74.04%；上级补助收入0万元，占0%；事业收入0万元，占0%；经营收入0万元，占0%；附属单位上缴收入0万元，占0%；其他收入46.26万元，占25.96%。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2023年度支出合计178.21万元，其中：基本支出146.08万元，占81.97%；项目支出32.13万元，占18.03%；上缴上级支出0万元，占0%；经营支出0万元，占0%；对附属单位补助支出0万元，占0%。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支出主要是为保障部门正常运转、完成日常工作任务而发生的各项支出，包括用于基本工资、津贴补贴等人员经费以及办公费、印刷费、水电费、办公设备购置等公用经费。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机关运行经费支出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邵阳市大祥区檀江乡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双江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小学为财政补助事业单位，未纳入机关运行经费统计范围，无机关运行经费。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（4）“三公”经费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  <w:lang w:val="en-US" w:eastAsia="zh-CN"/>
        </w:rPr>
        <w:t>支出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：2023年本部门“三公”经费为0万元，其中，公务接待费0万元，公务用车购置及运行费0万元（其中，公务用车购置费0万元，公务用车运行费0万元），因公出国（境）费0万元。2023年“三公”经费较2022年持平。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（5）一般性支出情况：2023年本部门会议费预算0万元，我单位2023年度无会议支出；培训费预算0万元，我单位2023年度无培训费支出；拟举办0场节庆、晚会、论坛、赛事等活动，经费预算0万元。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E1E1E"/>
          <w:spacing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E1E1E"/>
          <w:spacing w:val="0"/>
          <w:sz w:val="32"/>
          <w:szCs w:val="32"/>
        </w:rPr>
        <w:t>、评价目的</w:t>
      </w:r>
    </w:p>
    <w:p>
      <w:pPr>
        <w:pStyle w:val="3"/>
        <w:keepNext w:val="0"/>
        <w:keepLines w:val="0"/>
        <w:widowControl/>
        <w:suppressLineNumbers w:val="0"/>
        <w:ind w:left="0" w:firstLine="840" w:firstLineChars="30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全面了解学校的工作状况和成果，以便对学校的管理水平、工作业绩进行客观、公正和准确的判断，并为学校的管理决策提供依据。通过绩效评价，可以发现学校在教育教学、科研管理、师资建设、学生发展等方面存在的问题和不足，进而提出改进措施，促进学校持续发展，提高教育质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五、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存在的问题及原因分析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单位在预算绩效管理工作中存在以下问题：预算绩效管理责任意识不强，绩效管理体制、机制还不够健全，预算绩效评价结果运用不充分。主要原因一是我单位对预算绩效管理工作认识不到位，绩效观念不强，重视不够；二是单位没有专业的评价人员，缺乏相应的业务专业知识，预算自评结果还停留在反映情况、分析问题、提出改进意见层面，对年度预算安排、资金分配和支出项目的导向作用、参考作用和制约作用尚未得到充分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WY2ZTQwN2IyYTVjZDhkYWU2MTg2MDI1NTUwODIifQ=="/>
  </w:docVars>
  <w:rsids>
    <w:rsidRoot w:val="53886D88"/>
    <w:rsid w:val="009F0957"/>
    <w:rsid w:val="166E0EC0"/>
    <w:rsid w:val="1AB1581F"/>
    <w:rsid w:val="31C51033"/>
    <w:rsid w:val="32F81DE5"/>
    <w:rsid w:val="39FD5585"/>
    <w:rsid w:val="3AC01D6E"/>
    <w:rsid w:val="476D46F8"/>
    <w:rsid w:val="4CF53C6C"/>
    <w:rsid w:val="51E35D48"/>
    <w:rsid w:val="53886D88"/>
    <w:rsid w:val="5D5E0FF9"/>
    <w:rsid w:val="739F2B89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413</Characters>
  <Lines>0</Lines>
  <Paragraphs>0</Paragraphs>
  <TotalTime>160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2024-10-15T01:56:00Z</dcterms:created>
  <dc:creator>faded</dc:creator>
  <cp:lastModifiedBy>faded</cp:lastModifiedBy>
  <dcterms:modified xsi:type="dcterms:W3CDTF">2024-10-21T09:16:27Z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3C945D7644C04BF3847816309793243B_13</vt:lpwstr>
  </property>
</Properties>
</file>