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24710">
      <w:pPr>
        <w:jc w:val="center"/>
        <w:rPr>
          <w:rFonts w:hint="eastAsia"/>
          <w:sz w:val="48"/>
          <w:szCs w:val="48"/>
        </w:rPr>
      </w:pPr>
      <w:r>
        <w:rPr>
          <w:rFonts w:hint="eastAsia" w:asciiTheme="majorEastAsia" w:hAnsiTheme="majorEastAsia" w:eastAsiaTheme="majorEastAsia" w:cstheme="majorEastAsia"/>
          <w:b/>
          <w:bCs/>
          <w:sz w:val="48"/>
          <w:szCs w:val="48"/>
        </w:rPr>
        <w:t>202</w:t>
      </w:r>
      <w:r>
        <w:rPr>
          <w:rFonts w:hint="eastAsia" w:asciiTheme="majorEastAsia" w:hAnsiTheme="majorEastAsia" w:eastAsiaTheme="majorEastAsia" w:cstheme="majorEastAsia"/>
          <w:b/>
          <w:bCs/>
          <w:sz w:val="48"/>
          <w:szCs w:val="48"/>
          <w:lang w:val="en-US" w:eastAsia="zh-CN"/>
        </w:rPr>
        <w:t>3</w:t>
      </w:r>
      <w:r>
        <w:rPr>
          <w:rFonts w:hint="eastAsia" w:asciiTheme="majorEastAsia" w:hAnsiTheme="majorEastAsia" w:eastAsiaTheme="majorEastAsia" w:cstheme="majorEastAsia"/>
          <w:b/>
          <w:bCs/>
          <w:sz w:val="48"/>
          <w:szCs w:val="48"/>
        </w:rPr>
        <w:t>年度</w:t>
      </w:r>
      <w:r>
        <w:rPr>
          <w:rFonts w:hint="eastAsia" w:asciiTheme="majorEastAsia" w:hAnsiTheme="majorEastAsia" w:eastAsiaTheme="majorEastAsia" w:cstheme="majorEastAsia"/>
          <w:b/>
          <w:bCs/>
          <w:sz w:val="48"/>
          <w:szCs w:val="48"/>
          <w:lang w:val="en-US" w:eastAsia="zh-CN"/>
        </w:rPr>
        <w:t>邵阳市大祥区三八亭小学</w:t>
      </w:r>
      <w:r>
        <w:rPr>
          <w:rFonts w:hint="eastAsia" w:asciiTheme="majorEastAsia" w:hAnsiTheme="majorEastAsia" w:eastAsiaTheme="majorEastAsia" w:cstheme="majorEastAsia"/>
          <w:b/>
          <w:bCs/>
          <w:sz w:val="48"/>
          <w:szCs w:val="48"/>
        </w:rPr>
        <w:t>部门整体支出绩效评价报告</w:t>
      </w:r>
    </w:p>
    <w:p w14:paraId="1066F3B3">
      <w:pPr>
        <w:ind w:firstLine="643" w:firstLineChars="200"/>
        <w:rPr>
          <w:rFonts w:hint="eastAsia" w:asciiTheme="minorEastAsia" w:hAnsiTheme="minorEastAsia" w:eastAsiaTheme="minorEastAsia" w:cstheme="minorEastAsia"/>
          <w:b/>
          <w:bCs/>
          <w:sz w:val="32"/>
          <w:szCs w:val="32"/>
        </w:rPr>
      </w:pPr>
    </w:p>
    <w:p w14:paraId="6F3BACB6">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Theme="minorEastAsia" w:hAnsiTheme="minorEastAsia" w:eastAsiaTheme="minorEastAsia" w:cstheme="minorEastAsia"/>
          <w:i w:val="0"/>
          <w:iCs w:val="0"/>
          <w:caps w:val="0"/>
          <w:color w:val="000000"/>
          <w:spacing w:val="0"/>
          <w:sz w:val="32"/>
          <w:szCs w:val="32"/>
          <w:lang w:val="en-US" w:eastAsia="zh-CN"/>
        </w:rPr>
      </w:pPr>
      <w:r>
        <w:rPr>
          <w:rFonts w:hint="eastAsia" w:asciiTheme="minorEastAsia" w:hAnsiTheme="minorEastAsia" w:eastAsiaTheme="minorEastAsia" w:cstheme="minorEastAsia"/>
          <w:b/>
          <w:bCs/>
          <w:sz w:val="32"/>
          <w:szCs w:val="32"/>
        </w:rPr>
        <w:t>一、部门整体支出概况</w:t>
      </w:r>
      <w:r>
        <w:rPr>
          <w:rFonts w:hint="eastAsia" w:asciiTheme="minorEastAsia" w:hAnsiTheme="minorEastAsia" w:eastAsiaTheme="minorEastAsia" w:cstheme="minorEastAsia"/>
          <w:i w:val="0"/>
          <w:iCs w:val="0"/>
          <w:caps w:val="0"/>
          <w:color w:val="000000"/>
          <w:spacing w:val="0"/>
          <w:sz w:val="32"/>
          <w:szCs w:val="32"/>
          <w:lang w:val="en-US" w:eastAsia="zh-CN"/>
        </w:rPr>
        <w:t xml:space="preserve">    </w:t>
      </w:r>
    </w:p>
    <w:p w14:paraId="5625BDCE">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宋体" w:hAnsi="宋体" w:eastAsia="宋体" w:cs="宋体"/>
          <w:i w:val="0"/>
          <w:iCs w:val="0"/>
          <w:caps w:val="0"/>
          <w:color w:val="000000"/>
          <w:spacing w:val="0"/>
          <w:sz w:val="32"/>
          <w:szCs w:val="32"/>
        </w:rPr>
        <w:t>2023年度支出合计2,226.46万元，其中：基本支出2,005.98万元，占90.1%</w:t>
      </w:r>
      <w:r>
        <w:rPr>
          <w:rFonts w:hint="eastAsia" w:asciiTheme="minorEastAsia" w:hAnsiTheme="minorEastAsia" w:eastAsiaTheme="minorEastAsia" w:cstheme="minorEastAsia"/>
          <w:i w:val="0"/>
          <w:iCs w:val="0"/>
          <w:caps w:val="0"/>
          <w:color w:val="000000"/>
          <w:spacing w:val="0"/>
          <w:sz w:val="32"/>
          <w:szCs w:val="32"/>
          <w:lang w:eastAsia="zh-CN"/>
        </w:rPr>
        <w:t>，</w:t>
      </w:r>
      <w:r>
        <w:rPr>
          <w:rFonts w:hint="eastAsia" w:asciiTheme="minorEastAsia" w:hAnsiTheme="minorEastAsia" w:eastAsiaTheme="minorEastAsia" w:cstheme="minorEastAsia"/>
          <w:i w:val="0"/>
          <w:iCs w:val="0"/>
          <w:caps w:val="0"/>
          <w:color w:val="000000"/>
          <w:spacing w:val="0"/>
          <w:sz w:val="32"/>
          <w:szCs w:val="32"/>
        </w:rPr>
        <w:t>主要包括：基本工资、奖金、绩效工资、机关事业单位基本养老保险缴费、职工基本医疗保险缴费、其他社会保障缴费、住房公积金、其他工资福利支出、抚恤金。</w:t>
      </w:r>
      <w:r>
        <w:rPr>
          <w:rFonts w:hint="eastAsia" w:ascii="宋体" w:hAnsi="宋体" w:eastAsia="宋体" w:cs="宋体"/>
          <w:i w:val="0"/>
          <w:iCs w:val="0"/>
          <w:caps w:val="0"/>
          <w:color w:val="000000"/>
          <w:spacing w:val="0"/>
          <w:sz w:val="32"/>
          <w:szCs w:val="32"/>
        </w:rPr>
        <w:t>项目支出220.48万元，占9.9%；上缴上级支出0万元，占0%；经营支出0万元，占0%；对附属单位补助支出0万元，占0%</w:t>
      </w:r>
    </w:p>
    <w:p w14:paraId="152F7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（二）部门整体支出绩效目标</w:t>
      </w:r>
    </w:p>
    <w:p w14:paraId="439C1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预决算公开：根据区财政局的统一部署及相关要求，我校已在大祥信息网站上进行了预（决）算公开。</w:t>
      </w:r>
    </w:p>
    <w:p w14:paraId="7FFBB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资产管理：重新修订了国有资产管理规定，建立了固定资产台帐，指定专人管理，及时登记，科学使用。固定资产的折旧、购入、调出、处置、报废、报损严格执行国家有关规定的审批程序办理。</w:t>
      </w:r>
    </w:p>
    <w:p w14:paraId="4EAC8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“三公”经费控制：2023年，我校“三公”经费支出0万元，其中：公务用车运行维护费0万元，公务接待费0万元，无出国出境费。</w:t>
      </w:r>
    </w:p>
    <w:p w14:paraId="037DA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    内部控制制度建设：近年来，我校先后制定了《</w:t>
      </w:r>
      <w:r>
        <w:rPr>
          <w:rFonts w:hint="eastAsia" w:asciiTheme="minorEastAsia" w:hAnsiTheme="minorEastAsia" w:cstheme="minorEastAsia"/>
          <w:color w:val="000000"/>
          <w:kern w:val="0"/>
          <w:sz w:val="32"/>
          <w:szCs w:val="32"/>
          <w:lang w:val="en-US" w:eastAsia="zh-CN" w:bidi="ar"/>
        </w:rPr>
        <w:t>三八亭</w:t>
      </w:r>
      <w:r>
        <w:rPr>
          <w:rFonts w:hint="eastAsia" w:asciiTheme="minorEastAsia" w:hAnsiTheme="minorEastAsia" w:eastAsiaTheme="minorEastAsia" w:cstheme="minorEastAsia"/>
          <w:color w:val="000000"/>
          <w:kern w:val="0"/>
          <w:sz w:val="32"/>
          <w:szCs w:val="32"/>
          <w:lang w:val="en-US" w:eastAsia="zh-CN" w:bidi="ar"/>
        </w:rPr>
        <w:t>小学内部控制制度》、《</w:t>
      </w:r>
      <w:r>
        <w:rPr>
          <w:rFonts w:hint="eastAsia" w:asciiTheme="minorEastAsia" w:hAnsiTheme="minorEastAsia" w:cstheme="minorEastAsia"/>
          <w:color w:val="000000"/>
          <w:kern w:val="0"/>
          <w:sz w:val="32"/>
          <w:szCs w:val="32"/>
          <w:lang w:val="en-US" w:eastAsia="zh-CN" w:bidi="ar"/>
        </w:rPr>
        <w:t>三八亭</w:t>
      </w:r>
      <w:r>
        <w:rPr>
          <w:rFonts w:hint="eastAsia" w:asciiTheme="minorEastAsia" w:hAnsiTheme="minorEastAsia" w:eastAsiaTheme="minorEastAsia" w:cstheme="minorEastAsia"/>
          <w:color w:val="000000"/>
          <w:kern w:val="0"/>
          <w:sz w:val="32"/>
          <w:szCs w:val="32"/>
          <w:lang w:val="en-US" w:eastAsia="zh-CN" w:bidi="ar"/>
        </w:rPr>
        <w:t>小学教育专项资金管理规定》、《进一步加强和规范</w:t>
      </w:r>
      <w:r>
        <w:rPr>
          <w:rFonts w:hint="eastAsia" w:asciiTheme="minorEastAsia" w:hAnsiTheme="minorEastAsia" w:cstheme="minorEastAsia"/>
          <w:color w:val="000000"/>
          <w:kern w:val="0"/>
          <w:sz w:val="32"/>
          <w:szCs w:val="32"/>
          <w:lang w:val="en-US" w:eastAsia="zh-CN" w:bidi="ar"/>
        </w:rPr>
        <w:t>三八亭</w:t>
      </w:r>
      <w:r>
        <w:rPr>
          <w:rFonts w:hint="eastAsia" w:asciiTheme="minorEastAsia" w:hAnsiTheme="minorEastAsia" w:eastAsiaTheme="minorEastAsia" w:cstheme="minorEastAsia"/>
          <w:color w:val="000000"/>
          <w:kern w:val="0"/>
          <w:sz w:val="32"/>
          <w:szCs w:val="32"/>
          <w:lang w:val="en-US" w:eastAsia="zh-CN" w:bidi="ar"/>
        </w:rPr>
        <w:t>小学财务管理暂行办法》、《</w:t>
      </w:r>
      <w:r>
        <w:rPr>
          <w:rFonts w:hint="eastAsia" w:asciiTheme="minorEastAsia" w:hAnsiTheme="minorEastAsia" w:cstheme="minorEastAsia"/>
          <w:color w:val="000000"/>
          <w:kern w:val="0"/>
          <w:sz w:val="32"/>
          <w:szCs w:val="32"/>
          <w:lang w:val="en-US" w:eastAsia="zh-CN" w:bidi="ar"/>
        </w:rPr>
        <w:t>三八亭</w:t>
      </w:r>
      <w:r>
        <w:rPr>
          <w:rFonts w:hint="eastAsia" w:asciiTheme="minorEastAsia" w:hAnsiTheme="minorEastAsia" w:eastAsiaTheme="minorEastAsia" w:cstheme="minorEastAsia"/>
          <w:color w:val="000000"/>
          <w:kern w:val="0"/>
          <w:sz w:val="32"/>
          <w:szCs w:val="32"/>
          <w:lang w:val="en-US" w:eastAsia="zh-CN" w:bidi="ar"/>
        </w:rPr>
        <w:t>小学国有资产管理办法》等一系列内部控制制度，相关制度合法合规、完整，并得到有效执行。</w:t>
      </w:r>
    </w:p>
    <w:p w14:paraId="6D4B1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（三）部门整体支出实施情况分析</w:t>
      </w:r>
    </w:p>
    <w:p w14:paraId="531081F5">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制度。严格报账程序，严格完善相关资料手续、审核审批程序，保证了各项资金使用的合理合规，充分发挥了各项资金的效益性。</w:t>
      </w:r>
    </w:p>
    <w:p w14:paraId="30E61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二、绩效评价工作情况</w:t>
      </w:r>
    </w:p>
    <w:p w14:paraId="4E85E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（一）绩效评价目的</w:t>
      </w:r>
    </w:p>
    <w:p w14:paraId="39208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本次绩效评价的目的是为了全面分析和综合评价我单位本级财政预算资金的使用管理情况，为切实提高财政资金使用效益，强化预算支出的责任和效率提供参考依据。</w:t>
      </w:r>
    </w:p>
    <w:p w14:paraId="035EB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（二）绩效评价工作过程</w:t>
      </w:r>
    </w:p>
    <w:p w14:paraId="03820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1、前期准备。按照绩效自评工作要求，成立了以</w:t>
      </w:r>
      <w:r>
        <w:rPr>
          <w:rFonts w:hint="eastAsia" w:asciiTheme="minorEastAsia" w:hAnsiTheme="minorEastAsia" w:cstheme="minorEastAsia"/>
          <w:color w:val="000000"/>
          <w:kern w:val="0"/>
          <w:sz w:val="32"/>
          <w:szCs w:val="32"/>
          <w:lang w:val="en-US" w:eastAsia="zh-CN" w:bidi="ar"/>
        </w:rPr>
        <w:t>龙卫东</w:t>
      </w:r>
      <w:r>
        <w:rPr>
          <w:rFonts w:hint="eastAsia" w:asciiTheme="minorEastAsia" w:hAnsiTheme="minorEastAsia" w:eastAsiaTheme="minorEastAsia" w:cstheme="minorEastAsia"/>
          <w:color w:val="000000"/>
          <w:kern w:val="0"/>
          <w:sz w:val="32"/>
          <w:szCs w:val="32"/>
          <w:lang w:val="en-US" w:eastAsia="zh-CN" w:bidi="ar"/>
        </w:rPr>
        <w:t>校长为组长的绩效评价工作小组，完成了各项现场评价工作。现场绩效评价工作主要有：</w:t>
      </w:r>
    </w:p>
    <w:p w14:paraId="358C0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①核实数据。对2023年度部门整体支出数据的准确性、真实性进行核实，将2023年度和2022年度部门整体支出情况进行比较分析。</w:t>
      </w:r>
    </w:p>
    <w:p w14:paraId="7E97B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②查阅资料。查阅2023年度预算安排、非税收入、资金管理、经费支出、资产管理等相关文件资料和财务凭证。</w:t>
      </w:r>
    </w:p>
    <w:p w14:paraId="7C7CD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③实地查看。现场查看实物资产等。</w:t>
      </w:r>
    </w:p>
    <w:p w14:paraId="2A004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④归纳汇总。对提供的材料及自评报告，结合现场评价情况进行综合分析、归纳汇总。</w:t>
      </w:r>
    </w:p>
    <w:p w14:paraId="4451E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⑤评价组对各项评价指标进行分析讨论。</w:t>
      </w:r>
    </w:p>
    <w:p w14:paraId="52B2B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⑥形成绩效评价报告。</w:t>
      </w:r>
    </w:p>
    <w:p w14:paraId="4498DF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color w:val="000000"/>
          <w:kern w:val="0"/>
          <w:sz w:val="32"/>
          <w:szCs w:val="32"/>
          <w:lang w:val="en-US" w:eastAsia="zh-CN" w:bidi="ar"/>
        </w:rPr>
        <w:t>三、</w:t>
      </w:r>
      <w:r>
        <w:rPr>
          <w:rFonts w:hint="eastAsia" w:asciiTheme="minorEastAsia" w:hAnsiTheme="minorEastAsia" w:eastAsiaTheme="minorEastAsia" w:cstheme="minorEastAsia"/>
          <w:b/>
          <w:bCs w:val="0"/>
          <w:color w:val="000000"/>
          <w:kern w:val="0"/>
          <w:sz w:val="32"/>
          <w:szCs w:val="32"/>
          <w:lang w:val="en-US" w:eastAsia="zh-CN" w:bidi="ar"/>
        </w:rPr>
        <w:t>主要绩效及评价结论</w:t>
      </w:r>
    </w:p>
    <w:p w14:paraId="43C96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主要绩效</w:t>
      </w:r>
    </w:p>
    <w:p w14:paraId="38499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1、师资队伍建设</w:t>
      </w:r>
    </w:p>
    <w:p w14:paraId="25571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人才引进与培养：学校积极引进高水平教师，扩大教职员工队伍。同时，加强了对现有教师的培训和培养，通过组织各类教学研讨会、专业技能培训等活动，提高了教师的教学水平和专业素养。</w:t>
      </w:r>
    </w:p>
    <w:p w14:paraId="3B877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激励机制完善：根据新形势需要，学校修订了教务各岗位的岗位职责，并补充调整了奖惩制度。通过“两评四考”等激励措施，有效激发了教师的工作积极性和创造力。</w:t>
      </w:r>
    </w:p>
    <w:p w14:paraId="3A9CB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2、学生全面发展</w:t>
      </w:r>
    </w:p>
    <w:p w14:paraId="25470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
        </w:rPr>
      </w:pPr>
      <w:r>
        <w:rPr>
          <w:rFonts w:hint="eastAsia" w:asciiTheme="minorEastAsia" w:hAnsiTheme="minorEastAsia" w:eastAsiaTheme="minorEastAsia" w:cstheme="minorEastAsia"/>
          <w:kern w:val="2"/>
          <w:sz w:val="32"/>
          <w:szCs w:val="32"/>
          <w:lang w:val="en-US" w:eastAsia="zh-CN" w:bidi="ar"/>
        </w:rPr>
        <w:t>综合素质培养：学校注重学生综合素质的培养，鼓励学生参与各类课外活动和社会实践。通过举办科技比赛、足球比赛、篮球比赛等活动，丰富了学生的校园生活，锻炼了学生的团队协作能力和社交技能。</w:t>
      </w:r>
    </w:p>
    <w:p w14:paraId="1D96E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心理健康教育：学校加强了对学生的心理健康教育，通过开设心理健康教育课程、建立心理咨询室等措施，帮助学生解决心理困扰，培养健康的心态和人格。</w:t>
      </w:r>
    </w:p>
    <w:p w14:paraId="2B16E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3、校园文化建设</w:t>
      </w:r>
    </w:p>
    <w:p w14:paraId="2D6A7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文化氛围营造：学校注重营造积极向上的校园文化氛围，通过手抄报、黑板报等活动，让学生们在轻松愉快的氛围中感受文化的魅力。同时，加强了对校园环境的整治和美化工作，为师生创造了一个舒适、宜人的学习和生活环境。</w:t>
      </w:r>
    </w:p>
    <w:p w14:paraId="63F647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4、特色品牌建设</w:t>
      </w:r>
    </w:p>
    <w:p w14:paraId="30742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学校结合自身实际，积极推进足球特色、校本课程阅读特色，通过挖掘和传承历史文化底蕴，打造具有鲜明特色的校园文化品牌，提升了学校的知名度和美誉度。</w:t>
      </w:r>
    </w:p>
    <w:p w14:paraId="02442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kern w:val="0"/>
          <w:sz w:val="32"/>
          <w:szCs w:val="32"/>
          <w:lang w:val="en-US" w:eastAsia="zh-CN" w:bidi="ar"/>
        </w:rPr>
        <w:t>评价结论</w:t>
      </w:r>
      <w:r>
        <w:rPr>
          <w:rFonts w:hint="eastAsia" w:asciiTheme="minorEastAsia" w:hAnsiTheme="minorEastAsia" w:eastAsiaTheme="minorEastAsia" w:cstheme="minorEastAsia"/>
          <w:b/>
          <w:bCs w:val="0"/>
          <w:color w:val="000000"/>
          <w:kern w:val="0"/>
          <w:sz w:val="32"/>
          <w:szCs w:val="32"/>
          <w:lang w:val="en-US" w:eastAsia="zh-CN" w:bidi="ar"/>
        </w:rPr>
        <w:t>：</w:t>
      </w:r>
    </w:p>
    <w:p w14:paraId="44158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单位预算编制科学，民主理财、公开理财氛围浓厚，重大财务事项经由集体研究决策，财务制度健全。</w:t>
      </w:r>
      <w:r>
        <w:rPr>
          <w:rFonts w:hint="eastAsia" w:asciiTheme="minorEastAsia" w:hAnsiTheme="minorEastAsia" w:eastAsiaTheme="minorEastAsia" w:cstheme="minorEastAsia"/>
          <w:kern w:val="0"/>
          <w:sz w:val="32"/>
          <w:szCs w:val="32"/>
          <w:lang w:val="en-US" w:eastAsia="zh-CN" w:bidi="ar"/>
        </w:rPr>
        <w:t>预算管理方面。我校制定了切实有效的内部管理制度和经费支出控制方案，有较强的内控风险管理意识、各项经费支出得到了有效控制。</w:t>
      </w:r>
    </w:p>
    <w:p w14:paraId="28F3C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四、存在的问题</w:t>
      </w:r>
    </w:p>
    <w:p w14:paraId="53136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因部分工作是年中或年末根据市、区相关要求开展，未纳入年初预算，另外还有部分不可预见经费的追加，无法纳入预算，导致预算执行存在偏差。固定资产管理有待进一步规范</w:t>
      </w:r>
      <w:r>
        <w:rPr>
          <w:rFonts w:hint="eastAsia" w:asciiTheme="minorEastAsia" w:hAnsiTheme="minorEastAsia" w:cstheme="minorEastAsia"/>
          <w:kern w:val="0"/>
          <w:sz w:val="32"/>
          <w:szCs w:val="32"/>
          <w:lang w:val="en-US" w:eastAsia="zh-CN" w:bidi="ar"/>
        </w:rPr>
        <w:t>，</w:t>
      </w:r>
      <w:r>
        <w:rPr>
          <w:rFonts w:hint="eastAsia" w:asciiTheme="minorEastAsia" w:hAnsiTheme="minorEastAsia" w:eastAsiaTheme="minorEastAsia" w:cstheme="minorEastAsia"/>
          <w:kern w:val="0"/>
          <w:sz w:val="32"/>
          <w:szCs w:val="32"/>
          <w:lang w:val="en-US" w:eastAsia="zh-CN" w:bidi="ar"/>
        </w:rPr>
        <w:t>有些房屋建筑物尚未办理房屋产权证。</w:t>
      </w:r>
    </w:p>
    <w:p w14:paraId="3E36D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五、有关建议</w:t>
      </w:r>
    </w:p>
    <w:p w14:paraId="69A4F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   科学合理编制预算，严格执行预算,避免年中大幅追加以及超预算。同时严格预算执行，提高资金使用效率。进一步完善、明确和细化各项费用支出管理制度，严格按规定压缩一般性支出。</w:t>
      </w:r>
    </w:p>
    <w:p w14:paraId="2CE03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    加强固定资产的管理，配置专管部门和专管人员，对固定资产进行一次全面清查盘点，建立固定资产卡片，切实做到账卡相符、账物相符。</w:t>
      </w:r>
    </w:p>
    <w:p w14:paraId="171345E4">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sz w:val="32"/>
          <w:szCs w:val="32"/>
        </w:rPr>
      </w:pPr>
    </w:p>
    <w:p w14:paraId="65A1FD13">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邵阳市大祥区三八亭小学</w:t>
      </w:r>
    </w:p>
    <w:p w14:paraId="0EF3D33C">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2024年10月15日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OGIxNzFjNGViNWI3ZmUyYzViMzk1YTgwOWUzYzEifQ=="/>
  </w:docVars>
  <w:rsids>
    <w:rsidRoot w:val="43297FB2"/>
    <w:rsid w:val="22F1587C"/>
    <w:rsid w:val="28A67E4A"/>
    <w:rsid w:val="34A91F4B"/>
    <w:rsid w:val="34D310B7"/>
    <w:rsid w:val="43297FB2"/>
    <w:rsid w:val="67423E20"/>
    <w:rsid w:val="68D4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1966</Words>
  <Characters>2026</Characters>
  <Lines>0</Lines>
  <Paragraphs>0</Paragraphs>
  <TotalTime>11</TotalTime>
  <ScaleCrop>false</ScaleCrop>
  <LinksUpToDate>false</LinksUpToDate>
  <CharactersWithSpaces>2030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2024-10-17T07:23:00Z</dcterms:created>
  <dc:creator>杰</dc:creator>
  <cp:lastModifiedBy>罗</cp:lastModifiedBy>
  <dcterms:modified xsi:type="dcterms:W3CDTF">2024-10-18T06:17:08Z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A9F94BFC3CA74CD3A1137F6DE3EFF6B8_13</vt:lpwstr>
  </property>
</Properties>
</file>