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邵阳市大祥区樟树小学</w:t>
      </w:r>
      <w:r>
        <w:rPr>
          <w:rFonts w:hint="eastAsia" w:asciiTheme="majorEastAsia" w:hAnsiTheme="majorEastAsia" w:eastAsiaTheme="majorEastAsia" w:cstheme="majorEastAsia"/>
          <w:b/>
          <w:bCs/>
          <w:sz w:val="48"/>
          <w:szCs w:val="48"/>
        </w:rPr>
        <w:t>部门整体支出绩效评价报告</w:t>
      </w:r>
    </w:p>
    <w:p>
      <w:pPr>
        <w:ind w:firstLine="643" w:firstLineChars="200"/>
        <w:rPr>
          <w:rFonts w:hint="eastAsia" w:asciiTheme="minorEastAsia" w:hAnsiTheme="minorEastAsia" w:eastAsiaTheme="minorEastAsia" w:cstheme="minorEastAsia"/>
          <w:b/>
          <w:bCs/>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rPr>
        <w:t>2023年度支出合计629.89万元，其中：基本支出558.29万元，占88.63%；项目支出71.61万元，占11.37%；上缴上级支出0万元，占0%；经营支出0万元，占0%；对附属单位补助支出0万元，占0%。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w:t>
      </w:r>
      <w:r>
        <w:rPr>
          <w:rFonts w:hint="eastAsia" w:asciiTheme="minorEastAsia" w:hAnsiTheme="minorEastAsia" w:cstheme="minorEastAsia"/>
          <w:color w:val="000000"/>
          <w:kern w:val="0"/>
          <w:sz w:val="32"/>
          <w:szCs w:val="32"/>
          <w:lang w:val="en-US" w:eastAsia="zh-CN" w:bidi="ar"/>
        </w:rPr>
        <w:t>樟树</w:t>
      </w:r>
      <w:r>
        <w:rPr>
          <w:rFonts w:hint="eastAsia" w:asciiTheme="minorEastAsia" w:hAnsiTheme="minorEastAsia" w:eastAsiaTheme="minorEastAsia" w:cstheme="minorEastAsia"/>
          <w:color w:val="000000"/>
          <w:kern w:val="0"/>
          <w:sz w:val="32"/>
          <w:szCs w:val="32"/>
          <w:lang w:val="en-US" w:eastAsia="zh-CN" w:bidi="ar"/>
        </w:rPr>
        <w:t>小学内部控制制度》、《</w:t>
      </w:r>
      <w:r>
        <w:rPr>
          <w:rFonts w:hint="eastAsia" w:asciiTheme="minorEastAsia" w:hAnsiTheme="minorEastAsia" w:cstheme="minorEastAsia"/>
          <w:color w:val="000000"/>
          <w:kern w:val="0"/>
          <w:sz w:val="32"/>
          <w:szCs w:val="32"/>
          <w:lang w:val="en-US" w:eastAsia="zh-CN" w:bidi="ar"/>
        </w:rPr>
        <w:t>樟树</w:t>
      </w:r>
      <w:r>
        <w:rPr>
          <w:rFonts w:hint="eastAsia" w:asciiTheme="minorEastAsia" w:hAnsiTheme="minorEastAsia" w:eastAsiaTheme="minorEastAsia" w:cstheme="minorEastAsia"/>
          <w:color w:val="000000"/>
          <w:kern w:val="0"/>
          <w:sz w:val="32"/>
          <w:szCs w:val="32"/>
          <w:lang w:val="en-US" w:eastAsia="zh-CN" w:bidi="ar"/>
        </w:rPr>
        <w:t>小学教育专项资金管理规定》、《进一步加强和规范</w:t>
      </w:r>
      <w:r>
        <w:rPr>
          <w:rFonts w:hint="eastAsia" w:asciiTheme="minorEastAsia" w:hAnsiTheme="minorEastAsia" w:cstheme="minorEastAsia"/>
          <w:color w:val="000000"/>
          <w:kern w:val="0"/>
          <w:sz w:val="32"/>
          <w:szCs w:val="32"/>
          <w:lang w:val="en-US" w:eastAsia="zh-CN" w:bidi="ar"/>
        </w:rPr>
        <w:t>樟树</w:t>
      </w:r>
      <w:r>
        <w:rPr>
          <w:rFonts w:hint="eastAsia" w:asciiTheme="minorEastAsia" w:hAnsiTheme="minorEastAsia" w:eastAsiaTheme="minorEastAsia" w:cstheme="minorEastAsia"/>
          <w:color w:val="000000"/>
          <w:kern w:val="0"/>
          <w:sz w:val="32"/>
          <w:szCs w:val="32"/>
          <w:lang w:val="en-US" w:eastAsia="zh-CN" w:bidi="ar"/>
        </w:rPr>
        <w:t>小学财务管理暂行办法》、《</w:t>
      </w:r>
      <w:r>
        <w:rPr>
          <w:rFonts w:hint="eastAsia" w:asciiTheme="minorEastAsia" w:hAnsiTheme="minorEastAsia" w:cstheme="minorEastAsia"/>
          <w:color w:val="000000"/>
          <w:kern w:val="0"/>
          <w:sz w:val="32"/>
          <w:szCs w:val="32"/>
          <w:lang w:val="en-US" w:eastAsia="zh-CN" w:bidi="ar"/>
        </w:rPr>
        <w:t>樟树</w:t>
      </w:r>
      <w:r>
        <w:rPr>
          <w:rFonts w:hint="eastAsia" w:asciiTheme="minorEastAsia" w:hAnsiTheme="minorEastAsia" w:eastAsiaTheme="minorEastAsia" w:cstheme="minorEastAsia"/>
          <w:color w:val="000000"/>
          <w:kern w:val="0"/>
          <w:sz w:val="32"/>
          <w:szCs w:val="32"/>
          <w:lang w:val="en-US" w:eastAsia="zh-CN" w:bidi="ar"/>
        </w:rPr>
        <w:t>小学国有资产管理办法》等一系列内部控制制度，相关制度合法合规、完整，并得到有效执行。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1、前期准备。按照绩效自评工作要求，成立了以夏伟校长为组长的绩效评价工作小组，完成了各项现场评价工作。现场绩效评价工作主要有：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邵阳市大祥区樟树小学</w:t>
      </w:r>
    </w:p>
    <w:p>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DYzMTA1NjIwYjFlNTk3NmJiZDg1YTMwNmE5MTYifQ=="/>
  </w:docVars>
  <w:rsids>
    <w:rsidRoot w:val="43297FB2"/>
    <w:rsid w:val="16875F68"/>
    <w:rsid w:val="171734C0"/>
    <w:rsid w:val="34FD5F39"/>
    <w:rsid w:val="43297FB2"/>
    <w:rsid w:val="66E2641E"/>
    <w:rsid w:val="68D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岳凯</cp:lastModifiedBy>
  <dcterms:modified xsi:type="dcterms:W3CDTF">2024-10-23T04:17:57Z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8AE109E9E3974DF184B49F04B205F275_11</vt:lpwstr>
  </property>
</Properties>
</file>