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60" w:lineRule="exact"/>
        <w:ind w:left="0" w:right="0" w:firstLine="64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2023年度罗市镇中心完小部门整体支出绩效评价报告</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根据上级相关文件精神，我校从预算配置、预算执行、预算管理、职责履行、履职效益等五方面入手，本着独立、客观、公正、科学的原则，按照公认的绩效评价方法，我校积极组织，对2023年度本单位整体支出进行了绩效自评，现将具体绩效评价情况报告如下：</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一、基本情况</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b/>
          <w:bCs w:val="0"/>
          <w:color w:val="000000"/>
          <w:kern w:val="0"/>
          <w:sz w:val="30"/>
          <w:szCs w:val="30"/>
          <w:lang w:val="en-US" w:eastAsia="zh-CN" w:bidi="ar"/>
        </w:rPr>
        <w:t>   （一）部门整体支出概况</w:t>
      </w:r>
    </w:p>
    <w:p>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2023年度罗市镇中心完全小学整体收支情况如下：</w:t>
      </w:r>
    </w:p>
    <w:p>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1、</w:t>
      </w:r>
      <w:r>
        <w:rPr>
          <w:rFonts w:hint="eastAsia" w:ascii="宋体" w:hAnsi="宋体" w:eastAsia="宋体" w:cs="宋体"/>
          <w:i w:val="0"/>
          <w:iCs w:val="0"/>
          <w:caps w:val="0"/>
          <w:color w:val="000000"/>
          <w:spacing w:val="0"/>
          <w:sz w:val="32"/>
          <w:szCs w:val="32"/>
        </w:rPr>
        <w:t>2023年度收入合计432.05万元，其中：财政拨款收入268.18万元，占62.07%；上级补助收入0万元，占0%；事业收入0万元，占0%；经营收入0万元，占0%；附属单位上缴收入0万元，占0%；其他收入163.87万元，占37.93%。</w:t>
      </w:r>
    </w:p>
    <w:p>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2023年度支出合计432.05万元，其中：基本支出392.74万元，占90.9%；项目支出39.31万元，占9.1%；上缴上级支出0万元，占0%；经营支出0万元，占0%；对附属单位补助支出0万元，占0%。</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（二）部门整体支出绩效目标</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预决算公开：根据区财政局的统一部署及相关要求，我校已在大祥信息网站上进行了预（决）算公开。</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“三公”经费控制：2023年，我校“三公”经费支出0万元，其中：公务用车运行维护费0万元，公务接待费0万元，无出国出境费。</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color w:val="000000"/>
          <w:kern w:val="0"/>
          <w:sz w:val="30"/>
          <w:szCs w:val="30"/>
          <w:lang w:val="en-US" w:eastAsia="zh-CN" w:bidi="ar"/>
        </w:rPr>
        <w:t>    内部控制制度建设：近年来，我校先后制定了《罗市镇中心完小内部控制制度》、《罗市镇中心完小教育专项资金管理规定》、《进一步加强和规范罗市镇中心完小财务管理暂行办法》、《罗市镇中心完小国有资产管理办法》等一系列内部控制制度，相关制度合法合规、完整，并得到有效执行。</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（三）部门整体支出实施情况分析</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二、绩效评价工作情况</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（一）绩效评价目的</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本次绩效评价的目的是为了全面分析和综合评价我单位本级财政预算资金的使用管理情况，为切实提高财政资金使用效益，强化预算支出的责任和效率提供参考依据。</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（二）绩效评价工作过程</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1、前期准备。按照绩效自评工作要求，成立了以谢涛</w:t>
      </w:r>
      <w:bookmarkStart w:id="0" w:name="_GoBack"/>
      <w:bookmarkEnd w:id="0"/>
      <w:r>
        <w:rPr>
          <w:rFonts w:hint="eastAsia" w:ascii="宋体" w:hAnsi="宋体" w:eastAsia="宋体" w:cs="宋体"/>
          <w:color w:val="000000"/>
          <w:kern w:val="0"/>
          <w:sz w:val="30"/>
          <w:szCs w:val="30"/>
          <w:lang w:val="en-US" w:eastAsia="zh-CN" w:bidi="ar"/>
        </w:rPr>
        <w:t>校长为组长的绩效评价工作小组，完成了各项现场评价工作。现场绩效评价工作主要有：</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①核实数据。对2023年度部门整体支出数据的准确性、真实性进行核实，将2023年度和2022年度部门整体支出情况进行比较分析。</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②查阅资料。查阅2023年度预算安排、非税收入、资金管理、经费支出、资产管理等相关文件资料和财务凭证。</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③实地查看。现场查看实物资产等。</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④归纳汇总。对提供的材料及自评报告，结合现场评价情况进行综合分析、归纳汇总。</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⑤评价组对各项评价指标进行分析讨论。</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⑥形成绩效评价报告。</w:t>
      </w:r>
    </w:p>
    <w:p>
      <w:pPr>
        <w:keepNext w:val="0"/>
        <w:keepLines w:val="0"/>
        <w:widowControl/>
        <w:numPr>
          <w:ilvl w:val="0"/>
          <w:numId w:val="0"/>
        </w:numPr>
        <w:suppressLineNumbers w:val="0"/>
        <w:spacing w:before="0" w:beforeAutospacing="1" w:after="0" w:afterAutospacing="1" w:line="460" w:lineRule="exact"/>
        <w:ind w:left="0" w:right="0" w:firstLine="602" w:firstLineChars="200"/>
        <w:jc w:val="left"/>
      </w:pPr>
      <w:r>
        <w:rPr>
          <w:rFonts w:hint="eastAsia" w:ascii="宋体" w:hAnsi="宋体" w:eastAsia="宋体" w:cs="宋体"/>
          <w:b/>
          <w:color w:val="000000"/>
          <w:kern w:val="0"/>
          <w:sz w:val="30"/>
          <w:szCs w:val="30"/>
          <w:lang w:val="en-US" w:eastAsia="zh-CN" w:bidi="ar"/>
        </w:rPr>
        <w:t>三、</w:t>
      </w:r>
      <w:r>
        <w:rPr>
          <w:rFonts w:hint="eastAsia" w:ascii="宋体" w:hAnsi="宋体" w:eastAsia="宋体" w:cs="宋体"/>
          <w:b/>
          <w:bCs w:val="0"/>
          <w:color w:val="000000"/>
          <w:kern w:val="0"/>
          <w:sz w:val="30"/>
          <w:szCs w:val="30"/>
          <w:lang w:val="en-US" w:eastAsia="zh-CN" w:bidi="ar"/>
        </w:rPr>
        <w:t>主要绩效及评价结论</w:t>
      </w:r>
    </w:p>
    <w:p>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val="0"/>
          <w:color w:val="000000"/>
          <w:kern w:val="0"/>
          <w:sz w:val="30"/>
          <w:szCs w:val="30"/>
          <w:lang w:val="en-US" w:eastAsia="zh-CN" w:bidi="ar"/>
        </w:rPr>
        <w:t>主要绩效</w:t>
      </w:r>
    </w:p>
    <w:p>
      <w:pPr>
        <w:keepNext w:val="0"/>
        <w:keepLines w:val="0"/>
        <w:widowControl/>
        <w:suppressLineNumbers w:val="0"/>
        <w:spacing w:before="0" w:beforeAutospacing="1" w:after="0" w:afterAutospacing="1"/>
        <w:ind w:left="0" w:right="0" w:firstLine="560" w:firstLineChars="200"/>
        <w:jc w:val="left"/>
      </w:pPr>
      <w:r>
        <w:rPr>
          <w:rFonts w:ascii="Calibri" w:hAnsi="Calibri" w:eastAsia="宋体" w:cs="Calibri"/>
          <w:kern w:val="2"/>
          <w:sz w:val="28"/>
          <w:szCs w:val="28"/>
          <w:lang w:val="en-US" w:eastAsia="zh-CN" w:bidi="ar"/>
        </w:rPr>
        <w:t>1</w:t>
      </w:r>
      <w:r>
        <w:rPr>
          <w:rFonts w:hint="eastAsia" w:ascii="宋体" w:hAnsi="宋体" w:eastAsia="宋体" w:cs="宋体"/>
          <w:kern w:val="2"/>
          <w:sz w:val="28"/>
          <w:szCs w:val="28"/>
          <w:lang w:val="en-US" w:eastAsia="zh-CN" w:bidi="ar"/>
        </w:rPr>
        <w:t>、师资队伍建设</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激励机制完善：根据新形势需要，学校修订了教务各岗位的岗位职责，并补充调整了奖惩制度。通过“两评四考”等激励措施，有效激发了教师的工作积极性和创造力。</w:t>
      </w:r>
    </w:p>
    <w:p>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2</w:t>
      </w:r>
      <w:r>
        <w:rPr>
          <w:rFonts w:hint="eastAsia" w:ascii="宋体" w:hAnsi="宋体" w:eastAsia="宋体" w:cs="宋体"/>
          <w:kern w:val="2"/>
          <w:sz w:val="28"/>
          <w:szCs w:val="28"/>
          <w:lang w:val="en-US" w:eastAsia="zh-CN" w:bidi="ar"/>
        </w:rPr>
        <w:t>、学生全面发展</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心理健康教育：学校加强了对学生的心理健康教育，通过开设心理健康教育课程、建立心理咨询室等措施，帮助学生解决心理困扰，培养健康的心态和人格。</w:t>
      </w:r>
    </w:p>
    <w:p>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3</w:t>
      </w:r>
      <w:r>
        <w:rPr>
          <w:rFonts w:hint="eastAsia" w:ascii="宋体" w:hAnsi="宋体" w:eastAsia="宋体" w:cs="宋体"/>
          <w:kern w:val="2"/>
          <w:sz w:val="28"/>
          <w:szCs w:val="28"/>
          <w:lang w:val="en-US" w:eastAsia="zh-CN" w:bidi="ar"/>
        </w:rPr>
        <w:t>、校园文化建设</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pPr>
        <w:keepNext w:val="0"/>
        <w:keepLines w:val="0"/>
        <w:widowControl w:val="0"/>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4</w:t>
      </w:r>
      <w:r>
        <w:rPr>
          <w:rFonts w:hint="eastAsia" w:ascii="宋体" w:hAnsi="宋体" w:eastAsia="宋体" w:cs="宋体"/>
          <w:kern w:val="2"/>
          <w:sz w:val="28"/>
          <w:szCs w:val="28"/>
          <w:lang w:val="en-US" w:eastAsia="zh-CN" w:bidi="ar"/>
        </w:rPr>
        <w:t>、特色品牌建设</w:t>
      </w:r>
    </w:p>
    <w:p>
      <w:pPr>
        <w:keepNext w:val="0"/>
        <w:keepLines w:val="0"/>
        <w:widowControl w:val="0"/>
        <w:suppressLineNumbers w:val="0"/>
        <w:spacing w:before="0" w:beforeAutospacing="1" w:after="0" w:afterAutospacing="1"/>
        <w:ind w:left="0" w:right="0" w:firstLine="560" w:firstLineChars="200"/>
        <w:jc w:val="left"/>
      </w:pPr>
      <w:r>
        <w:rPr>
          <w:rFonts w:hint="eastAsia" w:ascii="宋体" w:hAnsi="宋体" w:eastAsia="宋体" w:cs="宋体"/>
          <w:kern w:val="2"/>
          <w:sz w:val="28"/>
          <w:szCs w:val="28"/>
          <w:lang w:val="en-US" w:eastAsia="zh-CN" w:bidi="ar"/>
        </w:rPr>
        <w:t>学校结合自身实际，积极推进足球特色、校本课程阅读特色，通过挖掘和传承历史文化底蕴，打造具有鲜明特色的校园文化品牌，提升了学校的知名度和美誉度。</w:t>
      </w:r>
    </w:p>
    <w:p>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color w:val="000000"/>
          <w:kern w:val="0"/>
          <w:sz w:val="30"/>
          <w:szCs w:val="30"/>
          <w:lang w:val="en-US" w:eastAsia="zh-CN" w:bidi="ar"/>
        </w:rPr>
        <w:t>评价结论</w:t>
      </w:r>
      <w:r>
        <w:rPr>
          <w:rFonts w:hint="eastAsia" w:ascii="宋体" w:hAnsi="宋体" w:eastAsia="宋体" w:cs="宋体"/>
          <w:b/>
          <w:bCs w:val="0"/>
          <w:color w:val="000000"/>
          <w:kern w:val="0"/>
          <w:sz w:val="30"/>
          <w:szCs w:val="30"/>
          <w:lang w:val="en-US" w:eastAsia="zh-CN" w:bidi="ar"/>
        </w:rPr>
        <w:t>：</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单位预算编制科学，民主理财、公开理财氛围浓厚，重大财务事项经由集体研究决策，财务制度健全。</w:t>
      </w:r>
      <w:r>
        <w:rPr>
          <w:rFonts w:hint="eastAsia" w:ascii="宋体" w:hAnsi="宋体" w:eastAsia="宋体" w:cs="宋体"/>
          <w:kern w:val="0"/>
          <w:sz w:val="30"/>
          <w:szCs w:val="30"/>
          <w:lang w:val="en-US" w:eastAsia="zh-CN" w:bidi="ar"/>
        </w:rPr>
        <w:t>预算管理方面。我校制定了切实有效的内部管理制度和经费支出控制方案，有较强的内控风险管理意识、各项经费支出得到了有效控制。</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四、存在的问题</w:t>
      </w:r>
    </w:p>
    <w:p>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我单位在预算绩效管理工作中存在以下问题：预算绩效管理责任意识不强，绩效管理体制、机制还不够健全，预算绩效评价结果运用不充分。主要原因一是我单位对预算绩效管理工作认识不到位，绩效观念不强，重视不够；二是单位没有专业的评价人员，缺乏相应的业务专业知识，预算自评结果还停留在反映情况、分析问题、提出改进意见层面，对年度预算安排、资金分配和支出项目的导向作用、参考作用和制约作用尚未得到充分体现。</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五、有关建议</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   严格预算执行，提高资金使用效率。进一步完善、明确和细化各项费用支出管理制度，严格按规定压缩一般性支出。</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    加强固定资产的管理，配置专管部门和专管人员，对固定资产进行一次全面清查盘点，建立固定资产卡片，切实做到账卡相符、账物相符。</w:t>
      </w:r>
    </w:p>
    <w:p>
      <w:pPr>
        <w:keepNext w:val="0"/>
        <w:keepLines w:val="0"/>
        <w:widowControl/>
        <w:suppressLineNumbers w:val="0"/>
        <w:spacing w:before="0" w:beforeAutospacing="1" w:after="0" w:afterAutospacing="1" w:line="460" w:lineRule="exact"/>
        <w:ind w:left="0" w:right="0"/>
        <w:jc w:val="righ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邵阳市大祥区罗市镇中心完全小学</w:t>
      </w:r>
    </w:p>
    <w:p>
      <w:pPr>
        <w:keepNext w:val="0"/>
        <w:keepLines w:val="0"/>
        <w:widowControl/>
        <w:suppressLineNumbers w:val="0"/>
        <w:spacing w:before="0" w:beforeAutospacing="1" w:after="0" w:afterAutospacing="1" w:line="460" w:lineRule="exact"/>
        <w:ind w:left="0" w:right="0"/>
        <w:jc w:val="right"/>
      </w:pPr>
      <w:r>
        <w:rPr>
          <w:rFonts w:hint="eastAsia" w:ascii="宋体" w:hAnsi="宋体" w:eastAsia="宋体" w:cs="宋体"/>
          <w:color w:val="000000"/>
          <w:kern w:val="0"/>
          <w:sz w:val="30"/>
          <w:szCs w:val="30"/>
          <w:lang w:val="en-US" w:eastAsia="zh-CN" w:bidi="ar"/>
        </w:rPr>
        <w:t>                  2024年10月16日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Y2NGZmMmU3NzkxYWI3MDMyZTM2NDE2N2FjYTYifQ=="/>
  </w:docVars>
  <w:rsids>
    <w:rsidRoot w:val="76EC2B5E"/>
    <w:rsid w:val="17BE3680"/>
    <w:rsid w:val="6DFE058E"/>
    <w:rsid w:val="76EC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2024-10-15T08:42:00Z</dcterms:created>
  <dc:creator>遥远</dc:creator>
  <cp:lastModifiedBy>周萍</cp:lastModifiedBy>
  <dcterms:modified xsi:type="dcterms:W3CDTF">2024-10-17T02:26:28Z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A64AE3A4D60145A1A310FB80E5970402_13</vt:lpwstr>
  </property>
</Properties>
</file>